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262"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MINISTERUL EDUCAŢIEI ȘI CERCETĂRII ŞTIINȚIFICE</w:t>
      </w:r>
    </w:p>
    <w:p w:rsidR="00530262" w:rsidRPr="00DD6C41" w:rsidRDefault="00530262" w:rsidP="00DD6C41">
      <w:pPr>
        <w:pStyle w:val="Heading1"/>
        <w:spacing w:before="0" w:after="0" w:line="240" w:lineRule="auto"/>
        <w:jc w:val="center"/>
        <w:rPr>
          <w:rFonts w:ascii="Times New Roman" w:hAnsi="Times New Roman"/>
          <w:bCs w:val="0"/>
          <w:sz w:val="20"/>
          <w:szCs w:val="20"/>
        </w:rPr>
      </w:pPr>
    </w:p>
    <w:p w:rsidR="00530262" w:rsidRPr="00DD6C41" w:rsidRDefault="00530262" w:rsidP="00DD6C41">
      <w:pPr>
        <w:pStyle w:val="Heading1"/>
        <w:spacing w:before="0" w:after="0" w:line="240" w:lineRule="auto"/>
        <w:jc w:val="center"/>
        <w:rPr>
          <w:rFonts w:ascii="Times New Roman" w:hAnsi="Times New Roman"/>
          <w:bCs w:val="0"/>
          <w:sz w:val="20"/>
          <w:szCs w:val="20"/>
        </w:rPr>
      </w:pPr>
    </w:p>
    <w:p w:rsidR="00530262" w:rsidRPr="00DD6C41" w:rsidRDefault="00530262" w:rsidP="00DD6C41">
      <w:pPr>
        <w:pStyle w:val="Heading1"/>
        <w:spacing w:before="0" w:after="0" w:line="240" w:lineRule="auto"/>
        <w:jc w:val="center"/>
        <w:rPr>
          <w:rFonts w:ascii="Times New Roman" w:hAnsi="Times New Roman"/>
          <w:bCs w:val="0"/>
          <w:sz w:val="20"/>
          <w:szCs w:val="20"/>
        </w:rPr>
      </w:pPr>
    </w:p>
    <w:p w:rsidR="00530262" w:rsidRPr="00DD6C41" w:rsidRDefault="00530262" w:rsidP="00DD6C41">
      <w:pPr>
        <w:pStyle w:val="Heading1"/>
        <w:spacing w:before="0" w:after="0" w:line="240" w:lineRule="auto"/>
        <w:jc w:val="center"/>
        <w:rPr>
          <w:rFonts w:ascii="Times New Roman" w:hAnsi="Times New Roman"/>
          <w:bCs w:val="0"/>
          <w:sz w:val="20"/>
          <w:szCs w:val="20"/>
        </w:rPr>
      </w:pPr>
    </w:p>
    <w:p w:rsidR="00530262" w:rsidRPr="00DD6C41" w:rsidRDefault="00530262" w:rsidP="00DD6C41">
      <w:pPr>
        <w:spacing w:after="0" w:line="240" w:lineRule="auto"/>
        <w:rPr>
          <w:rFonts w:ascii="Times New Roman" w:hAnsi="Times New Roman"/>
          <w:b/>
          <w:sz w:val="20"/>
          <w:szCs w:val="20"/>
        </w:rPr>
      </w:pPr>
    </w:p>
    <w:p w:rsidR="00F618CD" w:rsidRPr="00DD6C41" w:rsidRDefault="00F618CD" w:rsidP="00DD6C41">
      <w:pPr>
        <w:spacing w:after="0" w:line="240" w:lineRule="auto"/>
        <w:rPr>
          <w:rFonts w:ascii="Times New Roman" w:hAnsi="Times New Roman"/>
          <w:b/>
          <w:sz w:val="20"/>
          <w:szCs w:val="20"/>
        </w:rPr>
      </w:pPr>
    </w:p>
    <w:p w:rsidR="00F618CD" w:rsidRPr="00DD6C41" w:rsidRDefault="00F618CD" w:rsidP="00DD6C41">
      <w:pPr>
        <w:spacing w:after="0" w:line="240" w:lineRule="auto"/>
        <w:rPr>
          <w:rFonts w:ascii="Times New Roman" w:hAnsi="Times New Roman"/>
          <w:b/>
          <w:sz w:val="20"/>
          <w:szCs w:val="20"/>
        </w:rPr>
      </w:pPr>
    </w:p>
    <w:p w:rsidR="00F618CD" w:rsidRPr="00DD6C41" w:rsidRDefault="00F618CD" w:rsidP="00DD6C41">
      <w:pPr>
        <w:spacing w:after="0" w:line="240" w:lineRule="auto"/>
        <w:rPr>
          <w:rFonts w:ascii="Times New Roman" w:hAnsi="Times New Roman"/>
          <w:b/>
          <w:sz w:val="20"/>
          <w:szCs w:val="20"/>
        </w:rPr>
      </w:pPr>
    </w:p>
    <w:p w:rsidR="00F618CD" w:rsidRPr="00DD6C41" w:rsidRDefault="00F618CD" w:rsidP="00DD6C41">
      <w:pPr>
        <w:spacing w:after="0" w:line="240" w:lineRule="auto"/>
        <w:rPr>
          <w:rFonts w:ascii="Times New Roman" w:hAnsi="Times New Roman"/>
          <w:b/>
          <w:sz w:val="20"/>
          <w:szCs w:val="20"/>
        </w:rPr>
      </w:pPr>
    </w:p>
    <w:p w:rsidR="00F618CD" w:rsidRPr="00DD6C41" w:rsidRDefault="00F618CD" w:rsidP="00DD6C41">
      <w:pPr>
        <w:spacing w:after="0" w:line="240" w:lineRule="auto"/>
        <w:rPr>
          <w:rFonts w:ascii="Times New Roman" w:hAnsi="Times New Roman"/>
          <w:b/>
          <w:sz w:val="20"/>
          <w:szCs w:val="20"/>
        </w:rPr>
      </w:pPr>
    </w:p>
    <w:p w:rsidR="00F618CD" w:rsidRDefault="00F618CD"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Default="00DD6C41" w:rsidP="00DD6C41">
      <w:pPr>
        <w:spacing w:after="0" w:line="240" w:lineRule="auto"/>
        <w:rPr>
          <w:rFonts w:ascii="Times New Roman" w:hAnsi="Times New Roman"/>
          <w:b/>
          <w:sz w:val="20"/>
          <w:szCs w:val="20"/>
        </w:rPr>
      </w:pPr>
    </w:p>
    <w:p w:rsidR="00DD6C41" w:rsidRPr="00DD6C41" w:rsidRDefault="00DD6C41" w:rsidP="00DD6C41">
      <w:pPr>
        <w:spacing w:after="0" w:line="240" w:lineRule="auto"/>
        <w:rPr>
          <w:rFonts w:ascii="Times New Roman" w:hAnsi="Times New Roman"/>
          <w:b/>
          <w:sz w:val="20"/>
          <w:szCs w:val="20"/>
        </w:rPr>
      </w:pPr>
    </w:p>
    <w:p w:rsidR="00530262" w:rsidRPr="00DD6C41" w:rsidRDefault="00530262" w:rsidP="00DD6C41">
      <w:pPr>
        <w:pStyle w:val="Heading1"/>
        <w:spacing w:before="0" w:after="0" w:line="240" w:lineRule="auto"/>
        <w:jc w:val="center"/>
        <w:rPr>
          <w:rFonts w:ascii="Times New Roman" w:hAnsi="Times New Roman"/>
          <w:bCs w:val="0"/>
          <w:sz w:val="20"/>
          <w:szCs w:val="20"/>
        </w:rPr>
      </w:pPr>
    </w:p>
    <w:p w:rsidR="00530262" w:rsidRPr="00DD6C41" w:rsidRDefault="00530262" w:rsidP="00DD6C41">
      <w:pPr>
        <w:pStyle w:val="Heading1"/>
        <w:spacing w:before="0" w:after="0" w:line="240" w:lineRule="auto"/>
        <w:jc w:val="center"/>
        <w:rPr>
          <w:rFonts w:ascii="Times New Roman" w:hAnsi="Times New Roman"/>
          <w:bCs w:val="0"/>
          <w:sz w:val="20"/>
          <w:szCs w:val="20"/>
        </w:rPr>
      </w:pPr>
      <w:r w:rsidRPr="00DD6C41">
        <w:rPr>
          <w:rFonts w:ascii="Times New Roman" w:hAnsi="Times New Roman"/>
          <w:bCs w:val="0"/>
          <w:sz w:val="20"/>
          <w:szCs w:val="20"/>
        </w:rPr>
        <w:t>P R O G R A M A</w:t>
      </w:r>
    </w:p>
    <w:p w:rsidR="00530262" w:rsidRPr="00DD6C41" w:rsidRDefault="00530262" w:rsidP="00DD6C41">
      <w:pPr>
        <w:spacing w:after="0" w:line="240" w:lineRule="auto"/>
        <w:jc w:val="center"/>
        <w:rPr>
          <w:rFonts w:ascii="Times New Roman" w:hAnsi="Times New Roman"/>
          <w:b/>
          <w:sz w:val="20"/>
          <w:szCs w:val="20"/>
        </w:rPr>
      </w:pPr>
    </w:p>
    <w:p w:rsidR="00F618CD"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 xml:space="preserve">PENTRU  EXAMENUL </w:t>
      </w:r>
      <w:r w:rsidR="00F618CD" w:rsidRPr="00DD6C41">
        <w:rPr>
          <w:rFonts w:ascii="Times New Roman" w:hAnsi="Times New Roman"/>
          <w:b/>
          <w:sz w:val="20"/>
          <w:szCs w:val="20"/>
        </w:rPr>
        <w:t xml:space="preserve">NAȚIONAL </w:t>
      </w:r>
      <w:r w:rsidRPr="00DD6C41">
        <w:rPr>
          <w:rFonts w:ascii="Times New Roman" w:hAnsi="Times New Roman"/>
          <w:b/>
          <w:sz w:val="20"/>
          <w:szCs w:val="20"/>
        </w:rPr>
        <w:t xml:space="preserve">DE </w:t>
      </w:r>
      <w:r w:rsidRPr="00DD6C41">
        <w:rPr>
          <w:rFonts w:ascii="Times New Roman" w:hAnsi="Times New Roman"/>
          <w:b/>
          <w:bCs/>
          <w:sz w:val="20"/>
          <w:szCs w:val="20"/>
        </w:rPr>
        <w:t>DEFINITIVARE</w:t>
      </w:r>
      <w:r w:rsidRPr="00DD6C41">
        <w:rPr>
          <w:rFonts w:ascii="Times New Roman" w:hAnsi="Times New Roman"/>
          <w:b/>
          <w:sz w:val="20"/>
          <w:szCs w:val="20"/>
        </w:rPr>
        <w:t xml:space="preserve"> </w:t>
      </w:r>
    </w:p>
    <w:p w:rsidR="00530262"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ÎN ÎNVĂŢĂMÂNT</w:t>
      </w: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PROFESORI</w:t>
      </w:r>
    </w:p>
    <w:p w:rsidR="00456DDD" w:rsidRPr="00DD6C41" w:rsidRDefault="00456DDD" w:rsidP="00DD6C41">
      <w:pPr>
        <w:spacing w:after="0" w:line="240" w:lineRule="auto"/>
        <w:jc w:val="center"/>
        <w:rPr>
          <w:rFonts w:ascii="Times New Roman" w:hAnsi="Times New Roman"/>
          <w:b/>
          <w:sz w:val="20"/>
          <w:szCs w:val="20"/>
        </w:rPr>
      </w:pPr>
    </w:p>
    <w:p w:rsidR="00456DDD" w:rsidRPr="00DD6C41" w:rsidRDefault="00456DD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530262" w:rsidRPr="00DD6C41" w:rsidRDefault="00F618CD" w:rsidP="00DD6C41">
      <w:pPr>
        <w:pStyle w:val="Title"/>
        <w:rPr>
          <w:rStyle w:val="FontStyle21"/>
          <w:rFonts w:ascii="Times New Roman" w:hAnsi="Times New Roman" w:cs="Times New Roman"/>
          <w:b/>
          <w:bCs w:val="0"/>
          <w:sz w:val="20"/>
          <w:szCs w:val="20"/>
        </w:rPr>
      </w:pPr>
      <w:r w:rsidRPr="00DD6C41">
        <w:rPr>
          <w:sz w:val="20"/>
          <w:szCs w:val="20"/>
        </w:rPr>
        <w:t xml:space="preserve">DISCIPLINA DE EXAMEN: </w:t>
      </w:r>
      <w:r w:rsidR="00530262" w:rsidRPr="00DD6C41">
        <w:rPr>
          <w:rStyle w:val="FontStyle21"/>
          <w:rFonts w:ascii="Times New Roman" w:hAnsi="Times New Roman" w:cs="Times New Roman"/>
          <w:b/>
          <w:bCs w:val="0"/>
          <w:sz w:val="20"/>
          <w:szCs w:val="20"/>
        </w:rPr>
        <w:t>DREPT</w:t>
      </w: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F618CD" w:rsidRPr="00DD6C41" w:rsidRDefault="00F618CD"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rPr>
          <w:rFonts w:ascii="Times New Roman" w:hAnsi="Times New Roman"/>
          <w:b/>
          <w:sz w:val="20"/>
          <w:szCs w:val="20"/>
        </w:rPr>
      </w:pPr>
    </w:p>
    <w:p w:rsidR="00530262" w:rsidRDefault="00530262"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Default="00DD6C41" w:rsidP="00DD6C41">
      <w:pPr>
        <w:spacing w:after="0" w:line="240" w:lineRule="auto"/>
        <w:jc w:val="center"/>
        <w:rPr>
          <w:rFonts w:ascii="Times New Roman" w:hAnsi="Times New Roman"/>
          <w:b/>
          <w:sz w:val="20"/>
          <w:szCs w:val="20"/>
        </w:rPr>
      </w:pPr>
    </w:p>
    <w:p w:rsidR="00DD6C41" w:rsidRPr="00DD6C41" w:rsidRDefault="00DD6C41"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2015</w:t>
      </w:r>
    </w:p>
    <w:p w:rsidR="003845FE" w:rsidRPr="00DD6C41" w:rsidRDefault="003845FE" w:rsidP="00DD6C41">
      <w:pPr>
        <w:pStyle w:val="Style2"/>
        <w:widowControl/>
        <w:spacing w:line="240" w:lineRule="auto"/>
        <w:ind w:left="1361" w:right="1338"/>
        <w:rPr>
          <w:rFonts w:ascii="Times New Roman" w:hAnsi="Times New Roman" w:cs="Times New Roman"/>
          <w:sz w:val="20"/>
          <w:szCs w:val="20"/>
          <w:lang w:val="ro-RO"/>
        </w:rPr>
      </w:pPr>
    </w:p>
    <w:p w:rsidR="00530262"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lastRenderedPageBreak/>
        <w:t>1. PREZENTARE. COMPETENȚE GENERALE</w:t>
      </w: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rPr>
          <w:rFonts w:ascii="Times New Roman" w:hAnsi="Times New Roman"/>
          <w:b/>
          <w:sz w:val="20"/>
          <w:szCs w:val="20"/>
        </w:rPr>
      </w:pPr>
      <w:r w:rsidRPr="00DD6C41">
        <w:rPr>
          <w:rFonts w:ascii="Times New Roman" w:hAnsi="Times New Roman"/>
          <w:b/>
          <w:sz w:val="20"/>
          <w:szCs w:val="20"/>
        </w:rPr>
        <w:t>PREZENTARE</w:t>
      </w:r>
    </w:p>
    <w:p w:rsidR="00530262" w:rsidRPr="00DD6C41" w:rsidRDefault="00530262" w:rsidP="00DD6C41">
      <w:pPr>
        <w:spacing w:after="0" w:line="240" w:lineRule="auto"/>
        <w:rPr>
          <w:rFonts w:ascii="Times New Roman" w:hAnsi="Times New Roman"/>
          <w:sz w:val="20"/>
          <w:szCs w:val="20"/>
        </w:rPr>
      </w:pP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DD6C41">
        <w:rPr>
          <w:rFonts w:ascii="Times New Roman" w:hAnsi="Times New Roman"/>
          <w:b/>
          <w:bCs/>
          <w:sz w:val="20"/>
          <w:szCs w:val="20"/>
        </w:rPr>
        <w:t xml:space="preserve">Programa pentru examenul de definitivare în învăţământ </w:t>
      </w:r>
      <w:r w:rsidRPr="00DD6C41">
        <w:rPr>
          <w:rFonts w:ascii="Times New Roman" w:hAnsi="Times New Roman"/>
          <w:sz w:val="20"/>
          <w:szCs w:val="20"/>
        </w:rPr>
        <w:t>reprezintă documentul</w:t>
      </w:r>
      <w:r w:rsidRPr="00DD6C41">
        <w:rPr>
          <w:rFonts w:ascii="Times New Roman" w:hAnsi="Times New Roman"/>
          <w:b/>
          <w:bCs/>
          <w:sz w:val="20"/>
          <w:szCs w:val="20"/>
        </w:rPr>
        <w:t xml:space="preserve"> </w:t>
      </w:r>
      <w:r w:rsidRPr="00DD6C41">
        <w:rPr>
          <w:rFonts w:ascii="Times New Roman" w:hAnsi="Times New Roman"/>
          <w:sz w:val="20"/>
          <w:szCs w:val="20"/>
        </w:rPr>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DD6C41">
        <w:rPr>
          <w:rFonts w:ascii="Times New Roman" w:hAnsi="Times New Roman"/>
          <w:sz w:val="20"/>
          <w:szCs w:val="20"/>
        </w:rPr>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530262" w:rsidRPr="00DD6C41" w:rsidRDefault="00530262" w:rsidP="00DD6C41">
      <w:pPr>
        <w:widowControl w:val="0"/>
        <w:overflowPunct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unitățile de competențe - cunoştinţele,  abilităţile,  valorile  şi atitudinile corespunzătoare standardelor  şi  statutului  asumat/jucat  de  cadrul  didactic în unitățile de învățământ preuniversitar din România.</w:t>
      </w: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DD6C41">
        <w:rPr>
          <w:rFonts w:ascii="Times New Roman" w:hAnsi="Times New Roman"/>
          <w:sz w:val="20"/>
          <w:szCs w:val="20"/>
        </w:rPr>
        <w:t xml:space="preserve">În cadrul acestei programe, de importanţă majoră sunt acele componente care vor valoriza </w:t>
      </w:r>
      <w:r w:rsidRPr="00DD6C41">
        <w:rPr>
          <w:rFonts w:ascii="Times New Roman" w:hAnsi="Times New Roman"/>
          <w:b/>
          <w:bCs/>
          <w:sz w:val="20"/>
          <w:szCs w:val="20"/>
        </w:rPr>
        <w:t>rolul constructiv, coparticipativ al</w:t>
      </w:r>
      <w:r w:rsidRPr="00DD6C41">
        <w:rPr>
          <w:rFonts w:ascii="Times New Roman" w:hAnsi="Times New Roman"/>
          <w:sz w:val="20"/>
          <w:szCs w:val="20"/>
        </w:rPr>
        <w:t xml:space="preserve"> cadrului didactic în calitatea sa de actor cu statut de educator,</w:t>
      </w:r>
    </w:p>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bCs/>
          <w:sz w:val="20"/>
          <w:szCs w:val="20"/>
        </w:rPr>
        <w:t xml:space="preserve">de purtător al mesajelor ştiinţei devenite disciplină de învăţământ, de reprezentant al comunităţii profesorilor de specialitate instituţia şcolară şi substanţa  </w:t>
      </w:r>
      <w:r w:rsidRPr="00DD6C41">
        <w:rPr>
          <w:rFonts w:ascii="Times New Roman" w:hAnsi="Times New Roman"/>
          <w:b/>
          <w:sz w:val="20"/>
          <w:szCs w:val="20"/>
        </w:rPr>
        <w:t xml:space="preserve">competenţelor </w:t>
      </w:r>
      <w:r w:rsidRPr="00DD6C41">
        <w:rPr>
          <w:rFonts w:ascii="Times New Roman" w:hAnsi="Times New Roman"/>
          <w:b/>
          <w:bCs/>
          <w:sz w:val="20"/>
          <w:szCs w:val="20"/>
        </w:rPr>
        <w:t xml:space="preserve">dobândite </w:t>
      </w:r>
      <w:r w:rsidRPr="00DD6C41">
        <w:rPr>
          <w:rFonts w:ascii="Times New Roman" w:hAnsi="Times New Roman"/>
          <w:sz w:val="20"/>
          <w:szCs w:val="20"/>
        </w:rPr>
        <w:t>de acesta, în concordanţă cu motivaţia profesională, cu o serie de</w:t>
      </w:r>
      <w:r w:rsidRPr="00DD6C41">
        <w:rPr>
          <w:rFonts w:ascii="Times New Roman" w:hAnsi="Times New Roman"/>
          <w:b/>
          <w:bCs/>
          <w:sz w:val="20"/>
          <w:szCs w:val="20"/>
        </w:rPr>
        <w:t xml:space="preserve"> roluri specifice. </w:t>
      </w:r>
      <w:r w:rsidRPr="00DD6C41">
        <w:rPr>
          <w:rFonts w:ascii="Times New Roman" w:hAnsi="Times New Roman"/>
          <w:sz w:val="20"/>
          <w:szCs w:val="20"/>
        </w:rPr>
        <w:t>De</w:t>
      </w:r>
      <w:r w:rsidRPr="00DD6C41">
        <w:rPr>
          <w:rFonts w:ascii="Times New Roman" w:hAnsi="Times New Roman"/>
          <w:b/>
          <w:bCs/>
          <w:sz w:val="20"/>
          <w:szCs w:val="20"/>
        </w:rPr>
        <w:t xml:space="preserve"> </w:t>
      </w:r>
      <w:r w:rsidRPr="00DD6C41">
        <w:rPr>
          <w:rFonts w:ascii="Times New Roman" w:hAnsi="Times New Roman"/>
          <w:sz w:val="20"/>
          <w:szCs w:val="20"/>
        </w:rPr>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DD6C41">
        <w:rPr>
          <w:rFonts w:ascii="Times New Roman" w:hAnsi="Times New Roman"/>
          <w:sz w:val="20"/>
          <w:szCs w:val="20"/>
        </w:rPr>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530262" w:rsidRPr="00DD6C41" w:rsidRDefault="00530262" w:rsidP="00DD6C41">
      <w:pPr>
        <w:widowControl w:val="0"/>
        <w:autoSpaceDE w:val="0"/>
        <w:autoSpaceDN w:val="0"/>
        <w:adjustRightInd w:val="0"/>
        <w:spacing w:after="0" w:line="240" w:lineRule="auto"/>
        <w:ind w:firstLine="65"/>
        <w:jc w:val="both"/>
        <w:rPr>
          <w:rFonts w:ascii="Times New Roman" w:hAnsi="Times New Roman"/>
          <w:sz w:val="20"/>
          <w:szCs w:val="20"/>
        </w:rPr>
      </w:pPr>
      <w:r w:rsidRPr="00DD6C41">
        <w:rPr>
          <w:rFonts w:ascii="Times New Roman" w:hAnsi="Times New Roman"/>
          <w:sz w:val="20"/>
          <w:szCs w:val="20"/>
        </w:rPr>
        <w:t xml:space="preserve">          Tematica programei reflecta </w:t>
      </w:r>
      <w:r w:rsidRPr="00DD6C41">
        <w:rPr>
          <w:rFonts w:ascii="Times New Roman" w:hAnsi="Times New Roman"/>
          <w:b/>
          <w:bCs/>
          <w:sz w:val="20"/>
          <w:szCs w:val="20"/>
        </w:rPr>
        <w:t>ponderile</w:t>
      </w:r>
      <w:r w:rsidRPr="00DD6C41">
        <w:rPr>
          <w:rFonts w:ascii="Times New Roman" w:hAnsi="Times New Roman"/>
          <w:sz w:val="20"/>
          <w:szCs w:val="20"/>
        </w:rPr>
        <w:t>:</w:t>
      </w:r>
    </w:p>
    <w:p w:rsidR="00530262" w:rsidRPr="00DD6C41" w:rsidRDefault="00530262" w:rsidP="00DD6C41">
      <w:pPr>
        <w:widowControl w:val="0"/>
        <w:numPr>
          <w:ilvl w:val="0"/>
          <w:numId w:val="47"/>
        </w:numPr>
        <w:tabs>
          <w:tab w:val="left" w:pos="720"/>
          <w:tab w:val="num" w:pos="1080"/>
        </w:tabs>
        <w:overflowPunct w:val="0"/>
        <w:autoSpaceDE w:val="0"/>
        <w:autoSpaceDN w:val="0"/>
        <w:adjustRightInd w:val="0"/>
        <w:spacing w:after="0" w:line="240" w:lineRule="auto"/>
        <w:ind w:left="426" w:hanging="66"/>
        <w:jc w:val="both"/>
        <w:rPr>
          <w:rFonts w:ascii="Times New Roman" w:hAnsi="Times New Roman"/>
          <w:b/>
          <w:bCs/>
          <w:sz w:val="20"/>
          <w:szCs w:val="20"/>
        </w:rPr>
      </w:pPr>
      <w:r w:rsidRPr="00DD6C41">
        <w:rPr>
          <w:rFonts w:ascii="Times New Roman" w:hAnsi="Times New Roman"/>
          <w:sz w:val="20"/>
          <w:szCs w:val="20"/>
        </w:rPr>
        <w:t xml:space="preserve">conţinuturilor destinate pentru formarea competenţelor ştiinţifice (aprox.. 60%); </w:t>
      </w:r>
    </w:p>
    <w:p w:rsidR="00530262" w:rsidRPr="00DD6C41" w:rsidRDefault="00530262" w:rsidP="00DD6C41">
      <w:pPr>
        <w:widowControl w:val="0"/>
        <w:numPr>
          <w:ilvl w:val="0"/>
          <w:numId w:val="47"/>
        </w:numPr>
        <w:tabs>
          <w:tab w:val="left" w:pos="720"/>
          <w:tab w:val="num" w:pos="1080"/>
        </w:tabs>
        <w:overflowPunct w:val="0"/>
        <w:autoSpaceDE w:val="0"/>
        <w:autoSpaceDN w:val="0"/>
        <w:adjustRightInd w:val="0"/>
        <w:spacing w:after="0" w:line="240" w:lineRule="auto"/>
        <w:ind w:left="0" w:firstLine="360"/>
        <w:jc w:val="both"/>
        <w:rPr>
          <w:rFonts w:ascii="Times New Roman" w:hAnsi="Times New Roman"/>
          <w:b/>
          <w:bCs/>
          <w:sz w:val="20"/>
          <w:szCs w:val="20"/>
        </w:rPr>
      </w:pPr>
      <w:r w:rsidRPr="00DD6C41">
        <w:rPr>
          <w:rFonts w:ascii="Times New Roman" w:hAnsi="Times New Roman"/>
          <w:sz w:val="20"/>
          <w:szCs w:val="20"/>
        </w:rPr>
        <w:t xml:space="preserve">conţinuturilor destinate formării competenţelor didactice, încorporând metodica şi  aplicaţiile şcolare ale domeniului (aprox. 30%); </w:t>
      </w:r>
    </w:p>
    <w:p w:rsidR="00530262" w:rsidRPr="00DD6C41" w:rsidRDefault="00530262" w:rsidP="00DD6C41">
      <w:pPr>
        <w:widowControl w:val="0"/>
        <w:numPr>
          <w:ilvl w:val="0"/>
          <w:numId w:val="47"/>
        </w:numPr>
        <w:tabs>
          <w:tab w:val="left" w:pos="720"/>
          <w:tab w:val="num" w:pos="1080"/>
        </w:tabs>
        <w:overflowPunct w:val="0"/>
        <w:autoSpaceDE w:val="0"/>
        <w:autoSpaceDN w:val="0"/>
        <w:adjustRightInd w:val="0"/>
        <w:spacing w:after="0" w:line="240" w:lineRule="auto"/>
        <w:ind w:left="0" w:firstLine="360"/>
        <w:jc w:val="both"/>
        <w:rPr>
          <w:rFonts w:ascii="Times New Roman" w:hAnsi="Times New Roman"/>
          <w:b/>
          <w:bCs/>
          <w:sz w:val="20"/>
          <w:szCs w:val="20"/>
        </w:rPr>
      </w:pPr>
      <w:r w:rsidRPr="00DD6C41">
        <w:rPr>
          <w:rFonts w:ascii="Times New Roman" w:hAnsi="Times New Roman"/>
          <w:sz w:val="20"/>
          <w:szCs w:val="20"/>
        </w:rPr>
        <w:t xml:space="preserve">conţinuturilor altor tipuri de competenţe necesare cadrelor didactice - competenţe cheie (aprox. 10%). </w:t>
      </w: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DD6C41">
        <w:rPr>
          <w:rFonts w:ascii="Times New Roman" w:hAnsi="Times New Roman"/>
          <w:sz w:val="20"/>
          <w:szCs w:val="20"/>
        </w:rPr>
        <w:t xml:space="preserve">În elaborarea programelor au fost aplicate </w:t>
      </w:r>
      <w:r w:rsidRPr="00DD6C41">
        <w:rPr>
          <w:rFonts w:ascii="Times New Roman" w:hAnsi="Times New Roman"/>
          <w:b/>
          <w:bCs/>
          <w:sz w:val="20"/>
          <w:szCs w:val="20"/>
        </w:rPr>
        <w:t>criterii de selectare a conţinuturilor</w:t>
      </w:r>
      <w:r w:rsidRPr="00DD6C41">
        <w:rPr>
          <w:rFonts w:ascii="Times New Roman" w:hAnsi="Times New Roman"/>
          <w:sz w:val="20"/>
          <w:szCs w:val="20"/>
        </w:rPr>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530262" w:rsidRPr="00DD6C41" w:rsidRDefault="00530262" w:rsidP="00DD6C41">
      <w:pPr>
        <w:widowControl w:val="0"/>
        <w:overflowPunct w:val="0"/>
        <w:autoSpaceDE w:val="0"/>
        <w:autoSpaceDN w:val="0"/>
        <w:adjustRightInd w:val="0"/>
        <w:spacing w:after="0" w:line="240" w:lineRule="auto"/>
        <w:ind w:firstLine="720"/>
        <w:jc w:val="both"/>
        <w:rPr>
          <w:rFonts w:ascii="Times New Roman" w:hAnsi="Times New Roman"/>
          <w:sz w:val="20"/>
          <w:szCs w:val="20"/>
        </w:rPr>
      </w:pPr>
    </w:p>
    <w:p w:rsidR="00530262" w:rsidRPr="00DD6C41" w:rsidRDefault="00530262" w:rsidP="00DD6C41">
      <w:pPr>
        <w:spacing w:after="0" w:line="240" w:lineRule="auto"/>
        <w:jc w:val="both"/>
        <w:rPr>
          <w:rFonts w:ascii="Times New Roman" w:hAnsi="Times New Roman"/>
          <w:b/>
          <w:sz w:val="20"/>
          <w:szCs w:val="20"/>
        </w:rPr>
      </w:pPr>
      <w:r w:rsidRPr="00DD6C41">
        <w:rPr>
          <w:rFonts w:ascii="Times New Roman" w:hAnsi="Times New Roman"/>
          <w:b/>
          <w:sz w:val="20"/>
          <w:szCs w:val="20"/>
        </w:rPr>
        <w:t>COMPETENȚE GENERALE</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 xml:space="preserve">Proiectarea activităţii didactice </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 xml:space="preserve">Conducerea şi monitorizarea procesului de învăţare </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 xml:space="preserve">Evaluarea activităţilor educaţionale </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 xml:space="preserve">Utilizarea tehnologiilor digitale </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 xml:space="preserve">Cunoaşterea, consilierea şi tratarea diferenţiată a elevilor </w:t>
      </w:r>
    </w:p>
    <w:p w:rsidR="00530262" w:rsidRPr="00DD6C41" w:rsidRDefault="00530262" w:rsidP="00DD6C41">
      <w:pPr>
        <w:pStyle w:val="Heading22"/>
        <w:numPr>
          <w:ilvl w:val="0"/>
          <w:numId w:val="48"/>
        </w:numPr>
        <w:jc w:val="both"/>
        <w:rPr>
          <w:sz w:val="20"/>
          <w:szCs w:val="20"/>
          <w:lang w:val="ro-RO"/>
        </w:rPr>
      </w:pPr>
      <w:r w:rsidRPr="00DD6C41">
        <w:rPr>
          <w:sz w:val="20"/>
          <w:szCs w:val="20"/>
          <w:lang w:val="ro-RO"/>
        </w:rPr>
        <w:t>Managementul clasei de elevi.</w:t>
      </w:r>
    </w:p>
    <w:p w:rsidR="00530262" w:rsidRPr="00DD6C41" w:rsidRDefault="00530262" w:rsidP="00DD6C41">
      <w:pPr>
        <w:pStyle w:val="BodyText"/>
        <w:contextualSpacing/>
        <w:rPr>
          <w:rFonts w:ascii="Times New Roman" w:hAnsi="Times New Roman"/>
          <w:b/>
          <w:sz w:val="20"/>
        </w:rPr>
      </w:pPr>
    </w:p>
    <w:p w:rsidR="00530262" w:rsidRPr="00DD6C41" w:rsidRDefault="00530262" w:rsidP="00DD6C41">
      <w:pPr>
        <w:pStyle w:val="BodyText"/>
        <w:contextualSpacing/>
        <w:rPr>
          <w:rFonts w:ascii="Times New Roman" w:hAnsi="Times New Roman"/>
          <w:b/>
          <w:sz w:val="20"/>
        </w:rPr>
      </w:pPr>
    </w:p>
    <w:p w:rsidR="00CC1634" w:rsidRPr="00DD6C41" w:rsidRDefault="00CC1634" w:rsidP="00DD6C41">
      <w:pPr>
        <w:pStyle w:val="BodyText"/>
        <w:ind w:firstLine="360"/>
        <w:contextualSpacing/>
        <w:rPr>
          <w:rFonts w:ascii="Times New Roman" w:hAnsi="Times New Roman"/>
          <w:b/>
          <w:sz w:val="20"/>
        </w:rPr>
      </w:pPr>
      <w:r w:rsidRPr="00DD6C41">
        <w:rPr>
          <w:rFonts w:ascii="Times New Roman" w:hAnsi="Times New Roman"/>
          <w:b/>
          <w:sz w:val="20"/>
        </w:rPr>
        <w:t>TEME DE SPECIALITATE</w:t>
      </w:r>
    </w:p>
    <w:p w:rsidR="00530262" w:rsidRPr="00DD6C41" w:rsidRDefault="00530262" w:rsidP="00DD6C41">
      <w:pPr>
        <w:pStyle w:val="BodyText"/>
        <w:ind w:firstLine="360"/>
        <w:contextualSpacing/>
        <w:rPr>
          <w:rFonts w:ascii="Times New Roman" w:hAnsi="Times New Roman"/>
          <w:b/>
          <w:sz w:val="20"/>
        </w:rPr>
      </w:pPr>
    </w:p>
    <w:p w:rsidR="00D52995" w:rsidRPr="00DD6C41" w:rsidRDefault="00D52995" w:rsidP="00DD6C41">
      <w:pPr>
        <w:spacing w:after="0" w:line="240" w:lineRule="auto"/>
        <w:ind w:firstLine="360"/>
        <w:jc w:val="both"/>
        <w:rPr>
          <w:rFonts w:ascii="Times New Roman" w:hAnsi="Times New Roman"/>
          <w:b/>
          <w:sz w:val="20"/>
          <w:szCs w:val="20"/>
        </w:rPr>
      </w:pPr>
      <w:r w:rsidRPr="00DD6C41">
        <w:rPr>
          <w:rFonts w:ascii="Times New Roman" w:hAnsi="Times New Roman"/>
          <w:b/>
          <w:sz w:val="20"/>
          <w:szCs w:val="20"/>
        </w:rPr>
        <w:t>1. DREPT CONSTITUŢIONAL</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Supremaţia Constituţiei</w:t>
      </w:r>
      <w:r w:rsidR="00530262" w:rsidRPr="00DD6C41">
        <w:rPr>
          <w:rFonts w:ascii="Times New Roman" w:hAnsi="Times New Roman"/>
          <w:b/>
          <w:sz w:val="20"/>
          <w:szCs w:val="20"/>
        </w:rPr>
        <w:t xml:space="preserve">: </w:t>
      </w:r>
      <w:r w:rsidRPr="00DD6C41">
        <w:rPr>
          <w:rFonts w:ascii="Times New Roman" w:hAnsi="Times New Roman"/>
          <w:sz w:val="20"/>
          <w:szCs w:val="20"/>
        </w:rPr>
        <w:t>concept;</w:t>
      </w:r>
      <w:r w:rsidRPr="00DD6C41">
        <w:rPr>
          <w:rFonts w:ascii="Times New Roman" w:hAnsi="Times New Roman"/>
          <w:b/>
          <w:sz w:val="20"/>
          <w:szCs w:val="20"/>
        </w:rPr>
        <w:t xml:space="preserve"> </w:t>
      </w:r>
      <w:r w:rsidRPr="00DD6C41">
        <w:rPr>
          <w:rFonts w:ascii="Times New Roman" w:hAnsi="Times New Roman"/>
          <w:sz w:val="20"/>
          <w:szCs w:val="20"/>
        </w:rPr>
        <w:t>fundamentare ştinţifică; consecinţe juridice; garanţii.</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Controlul constituţionalităţii legilor</w:t>
      </w:r>
      <w:r w:rsidR="00530262" w:rsidRPr="00DD6C41">
        <w:rPr>
          <w:rFonts w:ascii="Times New Roman" w:hAnsi="Times New Roman"/>
          <w:b/>
          <w:sz w:val="20"/>
          <w:szCs w:val="20"/>
        </w:rPr>
        <w:t xml:space="preserve">: </w:t>
      </w:r>
      <w:r w:rsidRPr="00DD6C41">
        <w:rPr>
          <w:rFonts w:ascii="Times New Roman" w:hAnsi="Times New Roman"/>
          <w:sz w:val="20"/>
          <w:szCs w:val="20"/>
        </w:rPr>
        <w:t>concept; forme de control; autorităţi competente.</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Curtea Constituţională a României</w:t>
      </w:r>
      <w:r w:rsidR="00237B18" w:rsidRPr="00DD6C41">
        <w:rPr>
          <w:rFonts w:ascii="Times New Roman" w:hAnsi="Times New Roman"/>
          <w:b/>
          <w:sz w:val="20"/>
          <w:szCs w:val="20"/>
        </w:rPr>
        <w:t xml:space="preserve">: </w:t>
      </w:r>
      <w:r w:rsidRPr="00DD6C41">
        <w:rPr>
          <w:rFonts w:ascii="Times New Roman" w:hAnsi="Times New Roman"/>
          <w:sz w:val="20"/>
          <w:szCs w:val="20"/>
        </w:rPr>
        <w:t>organizare; funcţionare; competenţă; acte.</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Drepturile fundamentale ale cetăţenilor</w:t>
      </w:r>
      <w:r w:rsidR="00237B18" w:rsidRPr="00DD6C41">
        <w:rPr>
          <w:rFonts w:ascii="Times New Roman" w:hAnsi="Times New Roman"/>
          <w:b/>
          <w:sz w:val="20"/>
          <w:szCs w:val="20"/>
        </w:rPr>
        <w:t xml:space="preserve">: </w:t>
      </w:r>
      <w:r w:rsidRPr="00DD6C41">
        <w:rPr>
          <w:rFonts w:ascii="Times New Roman" w:hAnsi="Times New Roman"/>
          <w:sz w:val="20"/>
          <w:szCs w:val="20"/>
        </w:rPr>
        <w:t>concept; clasificări; garanţii; restrâgeri.</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Îndatoririle fundamentale</w:t>
      </w:r>
      <w:r w:rsidR="00237B18" w:rsidRPr="00DD6C41">
        <w:rPr>
          <w:rFonts w:ascii="Times New Roman" w:hAnsi="Times New Roman"/>
          <w:b/>
          <w:sz w:val="20"/>
          <w:szCs w:val="20"/>
        </w:rPr>
        <w:t xml:space="preserve">: </w:t>
      </w:r>
      <w:r w:rsidRPr="00DD6C41">
        <w:rPr>
          <w:rFonts w:ascii="Times New Roman" w:hAnsi="Times New Roman"/>
          <w:sz w:val="20"/>
          <w:szCs w:val="20"/>
        </w:rPr>
        <w:t>concept; îndatoririle fundamentale ale cetăţenilor României.</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Avocatul Poporului</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Parlamentul. Funcţii</w:t>
      </w:r>
      <w:r w:rsidR="00237B18" w:rsidRPr="00DD6C41">
        <w:rPr>
          <w:rFonts w:ascii="Times New Roman" w:hAnsi="Times New Roman"/>
          <w:b/>
          <w:sz w:val="20"/>
          <w:szCs w:val="20"/>
        </w:rPr>
        <w:t xml:space="preserve">: </w:t>
      </w:r>
      <w:r w:rsidRPr="00DD6C41">
        <w:rPr>
          <w:rFonts w:ascii="Times New Roman" w:hAnsi="Times New Roman"/>
          <w:sz w:val="20"/>
          <w:szCs w:val="20"/>
        </w:rPr>
        <w:t>funcţionarea parlamentului (mandatul, sesiunea, sistemul de vot);</w:t>
      </w:r>
      <w:r w:rsidR="00237B18" w:rsidRPr="00DD6C41">
        <w:rPr>
          <w:rFonts w:ascii="Times New Roman" w:hAnsi="Times New Roman"/>
          <w:sz w:val="20"/>
          <w:szCs w:val="20"/>
        </w:rPr>
        <w:t xml:space="preserve"> </w:t>
      </w:r>
      <w:r w:rsidRPr="00DD6C41">
        <w:rPr>
          <w:rFonts w:ascii="Times New Roman" w:hAnsi="Times New Roman"/>
          <w:sz w:val="20"/>
          <w:szCs w:val="20"/>
        </w:rPr>
        <w:t>incompatibilităţi şi imunităţi.</w:t>
      </w:r>
    </w:p>
    <w:p w:rsidR="00237B18"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Mandatul parlamentar</w:t>
      </w:r>
    </w:p>
    <w:p w:rsidR="00D52995" w:rsidRPr="00DD6C41" w:rsidRDefault="00D52995" w:rsidP="00DD6C41">
      <w:pPr>
        <w:numPr>
          <w:ilvl w:val="1"/>
          <w:numId w:val="5"/>
        </w:numPr>
        <w:tabs>
          <w:tab w:val="left" w:pos="810"/>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Legea, ca act juridic al Parlamentului</w:t>
      </w:r>
      <w:r w:rsidR="00237B18" w:rsidRPr="00DD6C41">
        <w:rPr>
          <w:rFonts w:ascii="Times New Roman" w:hAnsi="Times New Roman"/>
          <w:b/>
          <w:sz w:val="20"/>
          <w:szCs w:val="20"/>
        </w:rPr>
        <w:t xml:space="preserve">: </w:t>
      </w:r>
      <w:r w:rsidRPr="00DD6C41">
        <w:rPr>
          <w:rFonts w:ascii="Times New Roman" w:hAnsi="Times New Roman"/>
          <w:sz w:val="20"/>
          <w:szCs w:val="20"/>
        </w:rPr>
        <w:t>definiţie;</w:t>
      </w:r>
      <w:r w:rsidR="00237B18" w:rsidRPr="00DD6C41">
        <w:rPr>
          <w:rFonts w:ascii="Times New Roman" w:hAnsi="Times New Roman"/>
          <w:sz w:val="20"/>
          <w:szCs w:val="20"/>
        </w:rPr>
        <w:t xml:space="preserve"> </w:t>
      </w:r>
      <w:r w:rsidRPr="00DD6C41">
        <w:rPr>
          <w:rFonts w:ascii="Times New Roman" w:hAnsi="Times New Roman"/>
          <w:sz w:val="20"/>
          <w:szCs w:val="20"/>
        </w:rPr>
        <w:t>clasificare (legi constituţionale, legi organice şi legi ordinare);</w:t>
      </w:r>
      <w:r w:rsidR="00237B18" w:rsidRPr="00DD6C41">
        <w:rPr>
          <w:rFonts w:ascii="Times New Roman" w:hAnsi="Times New Roman"/>
          <w:sz w:val="20"/>
          <w:szCs w:val="20"/>
        </w:rPr>
        <w:t xml:space="preserve"> </w:t>
      </w:r>
      <w:r w:rsidRPr="00DD6C41">
        <w:rPr>
          <w:rFonts w:ascii="Times New Roman" w:hAnsi="Times New Roman"/>
          <w:sz w:val="20"/>
          <w:szCs w:val="20"/>
        </w:rPr>
        <w:t>elaborarea, promulgarea şi publicarea legilor;</w:t>
      </w:r>
      <w:r w:rsidR="00237B18" w:rsidRPr="00DD6C41">
        <w:rPr>
          <w:rFonts w:ascii="Times New Roman" w:hAnsi="Times New Roman"/>
          <w:sz w:val="20"/>
          <w:szCs w:val="20"/>
        </w:rPr>
        <w:t xml:space="preserve"> </w:t>
      </w:r>
      <w:r w:rsidRPr="00DD6C41">
        <w:rPr>
          <w:rFonts w:ascii="Times New Roman" w:hAnsi="Times New Roman"/>
          <w:sz w:val="20"/>
          <w:szCs w:val="20"/>
        </w:rPr>
        <w:t>aprobarea legii prin referendum;</w:t>
      </w:r>
      <w:r w:rsidR="00237B18" w:rsidRPr="00DD6C41">
        <w:rPr>
          <w:rFonts w:ascii="Times New Roman" w:hAnsi="Times New Roman"/>
          <w:sz w:val="20"/>
          <w:szCs w:val="20"/>
        </w:rPr>
        <w:t xml:space="preserve"> </w:t>
      </w:r>
      <w:r w:rsidRPr="00DD6C41">
        <w:rPr>
          <w:rFonts w:ascii="Times New Roman" w:hAnsi="Times New Roman"/>
          <w:sz w:val="20"/>
          <w:szCs w:val="20"/>
        </w:rPr>
        <w:t>deosebirile dintre Constituţie şi legi.</w:t>
      </w:r>
    </w:p>
    <w:p w:rsidR="00D52995" w:rsidRPr="00DD6C41" w:rsidRDefault="00D52995" w:rsidP="00DD6C41">
      <w:pPr>
        <w:spacing w:after="0" w:line="240" w:lineRule="auto"/>
        <w:jc w:val="both"/>
        <w:rPr>
          <w:rFonts w:ascii="Times New Roman" w:hAnsi="Times New Roman"/>
          <w:b/>
          <w:sz w:val="20"/>
          <w:szCs w:val="20"/>
        </w:rPr>
      </w:pPr>
    </w:p>
    <w:p w:rsidR="00D52995" w:rsidRPr="00DD6C41" w:rsidRDefault="00D52995" w:rsidP="00DD6C41">
      <w:pPr>
        <w:numPr>
          <w:ilvl w:val="0"/>
          <w:numId w:val="5"/>
        </w:numPr>
        <w:spacing w:after="0" w:line="240" w:lineRule="auto"/>
        <w:ind w:hanging="60"/>
        <w:jc w:val="both"/>
        <w:rPr>
          <w:rFonts w:ascii="Times New Roman" w:hAnsi="Times New Roman"/>
          <w:b/>
          <w:sz w:val="20"/>
          <w:szCs w:val="20"/>
        </w:rPr>
      </w:pPr>
      <w:r w:rsidRPr="00DD6C41">
        <w:rPr>
          <w:rFonts w:ascii="Times New Roman" w:hAnsi="Times New Roman"/>
          <w:b/>
          <w:sz w:val="20"/>
          <w:szCs w:val="20"/>
        </w:rPr>
        <w:lastRenderedPageBreak/>
        <w:t>DREPT ADMINISTRATIV</w:t>
      </w:r>
    </w:p>
    <w:p w:rsidR="00237B18"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Dreptul aplicabil administraţiei publice</w:t>
      </w:r>
      <w:r w:rsidR="00237B18" w:rsidRPr="00DD6C41">
        <w:rPr>
          <w:rFonts w:ascii="Times New Roman" w:hAnsi="Times New Roman"/>
          <w:b/>
          <w:sz w:val="20"/>
          <w:szCs w:val="20"/>
        </w:rPr>
        <w:t xml:space="preserve">: </w:t>
      </w:r>
      <w:r w:rsidRPr="00DD6C41">
        <w:rPr>
          <w:rFonts w:ascii="Times New Roman" w:hAnsi="Times New Roman"/>
          <w:sz w:val="20"/>
          <w:szCs w:val="20"/>
        </w:rPr>
        <w:t>obiectele dreptului administrativ;</w:t>
      </w:r>
      <w:r w:rsidR="00237B18" w:rsidRPr="00DD6C41">
        <w:rPr>
          <w:rFonts w:ascii="Times New Roman" w:hAnsi="Times New Roman"/>
          <w:sz w:val="20"/>
          <w:szCs w:val="20"/>
        </w:rPr>
        <w:t xml:space="preserve"> </w:t>
      </w:r>
      <w:r w:rsidRPr="00DD6C41">
        <w:rPr>
          <w:rFonts w:ascii="Times New Roman" w:hAnsi="Times New Roman"/>
          <w:sz w:val="20"/>
          <w:szCs w:val="20"/>
        </w:rPr>
        <w:t>izvoarele, normele şi raporturile dreptului administrativ.</w:t>
      </w:r>
    </w:p>
    <w:p w:rsidR="00237B18"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Organizarea administraţiei publice</w:t>
      </w:r>
      <w:r w:rsidR="00237B18" w:rsidRPr="00DD6C41">
        <w:rPr>
          <w:rFonts w:ascii="Times New Roman" w:hAnsi="Times New Roman"/>
          <w:b/>
          <w:sz w:val="20"/>
          <w:szCs w:val="20"/>
        </w:rPr>
        <w:t xml:space="preserve">: </w:t>
      </w:r>
      <w:r w:rsidRPr="00DD6C41">
        <w:rPr>
          <w:rFonts w:ascii="Times New Roman" w:hAnsi="Times New Roman"/>
          <w:sz w:val="20"/>
          <w:szCs w:val="20"/>
        </w:rPr>
        <w:t>Preşedintele României;</w:t>
      </w:r>
      <w:r w:rsidR="00237B18" w:rsidRPr="00DD6C41">
        <w:rPr>
          <w:rFonts w:ascii="Times New Roman" w:hAnsi="Times New Roman"/>
          <w:sz w:val="20"/>
          <w:szCs w:val="20"/>
        </w:rPr>
        <w:t xml:space="preserve"> </w:t>
      </w:r>
      <w:r w:rsidRPr="00DD6C41">
        <w:rPr>
          <w:rFonts w:ascii="Times New Roman" w:hAnsi="Times New Roman"/>
          <w:sz w:val="20"/>
          <w:szCs w:val="20"/>
        </w:rPr>
        <w:t>guvernul şi administraţia centrală;</w:t>
      </w:r>
      <w:r w:rsidR="00237B18" w:rsidRPr="00DD6C41">
        <w:rPr>
          <w:rFonts w:ascii="Times New Roman" w:hAnsi="Times New Roman"/>
          <w:sz w:val="20"/>
          <w:szCs w:val="20"/>
        </w:rPr>
        <w:t xml:space="preserve"> </w:t>
      </w:r>
      <w:r w:rsidRPr="00DD6C41">
        <w:rPr>
          <w:rFonts w:ascii="Times New Roman" w:hAnsi="Times New Roman"/>
          <w:sz w:val="20"/>
          <w:szCs w:val="20"/>
        </w:rPr>
        <w:t>administraţia publică locală.</w:t>
      </w:r>
    </w:p>
    <w:p w:rsidR="00237B18"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Funcţia publică</w:t>
      </w:r>
      <w:r w:rsidR="00237B18" w:rsidRPr="00DD6C41">
        <w:rPr>
          <w:rFonts w:ascii="Times New Roman" w:hAnsi="Times New Roman"/>
          <w:b/>
          <w:sz w:val="20"/>
          <w:szCs w:val="20"/>
        </w:rPr>
        <w:t xml:space="preserve">: </w:t>
      </w:r>
      <w:r w:rsidRPr="00DD6C41">
        <w:rPr>
          <w:rFonts w:ascii="Times New Roman" w:hAnsi="Times New Roman"/>
          <w:sz w:val="20"/>
          <w:szCs w:val="20"/>
        </w:rPr>
        <w:t>constituţionalitatea şi legalitatea funcţiei publice în România;</w:t>
      </w:r>
      <w:r w:rsidR="00237B18" w:rsidRPr="00DD6C41">
        <w:rPr>
          <w:rFonts w:ascii="Times New Roman" w:hAnsi="Times New Roman"/>
          <w:sz w:val="20"/>
          <w:szCs w:val="20"/>
        </w:rPr>
        <w:t xml:space="preserve"> </w:t>
      </w:r>
      <w:r w:rsidRPr="00DD6C41">
        <w:rPr>
          <w:rFonts w:ascii="Times New Roman" w:hAnsi="Times New Roman"/>
          <w:sz w:val="20"/>
          <w:szCs w:val="20"/>
        </w:rPr>
        <w:t>recrutarea şi încadrarea funcţionarilor publici;</w:t>
      </w:r>
      <w:r w:rsidR="00237B18" w:rsidRPr="00DD6C41">
        <w:rPr>
          <w:rFonts w:ascii="Times New Roman" w:hAnsi="Times New Roman"/>
          <w:sz w:val="20"/>
          <w:szCs w:val="20"/>
        </w:rPr>
        <w:t xml:space="preserve"> </w:t>
      </w:r>
      <w:r w:rsidRPr="00DD6C41">
        <w:rPr>
          <w:rFonts w:ascii="Times New Roman" w:hAnsi="Times New Roman"/>
          <w:sz w:val="20"/>
          <w:szCs w:val="20"/>
        </w:rPr>
        <w:t>dreptul la carieră şi răspunderea funcţionarilor.</w:t>
      </w:r>
    </w:p>
    <w:p w:rsidR="00237B18"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Activitatea autorităţilor administraţiei publice</w:t>
      </w:r>
      <w:r w:rsidR="00237B18" w:rsidRPr="00DD6C41">
        <w:rPr>
          <w:rFonts w:ascii="Times New Roman" w:hAnsi="Times New Roman"/>
          <w:b/>
          <w:sz w:val="20"/>
          <w:szCs w:val="20"/>
        </w:rPr>
        <w:t xml:space="preserve">: </w:t>
      </w:r>
      <w:r w:rsidRPr="00DD6C41">
        <w:rPr>
          <w:rFonts w:ascii="Times New Roman" w:hAnsi="Times New Roman"/>
          <w:sz w:val="20"/>
          <w:szCs w:val="20"/>
        </w:rPr>
        <w:t>definiţia şi trăsăturile actului administrativ;</w:t>
      </w:r>
      <w:r w:rsidR="00237B18" w:rsidRPr="00DD6C41">
        <w:rPr>
          <w:rFonts w:ascii="Times New Roman" w:hAnsi="Times New Roman"/>
          <w:sz w:val="20"/>
          <w:szCs w:val="20"/>
        </w:rPr>
        <w:t xml:space="preserve"> </w:t>
      </w:r>
      <w:r w:rsidRPr="00DD6C41">
        <w:rPr>
          <w:rFonts w:ascii="Times New Roman" w:hAnsi="Times New Roman"/>
          <w:sz w:val="20"/>
          <w:szCs w:val="20"/>
        </w:rPr>
        <w:t>regimul juridic aplicabil actului administrativ.</w:t>
      </w:r>
    </w:p>
    <w:p w:rsidR="00237B18"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Răspunderea în dreptul administrativ</w:t>
      </w:r>
      <w:r w:rsidR="00237B18" w:rsidRPr="00DD6C41">
        <w:rPr>
          <w:rFonts w:ascii="Times New Roman" w:hAnsi="Times New Roman"/>
          <w:b/>
          <w:sz w:val="20"/>
          <w:szCs w:val="20"/>
        </w:rPr>
        <w:t xml:space="preserve">: </w:t>
      </w:r>
      <w:r w:rsidRPr="00DD6C41">
        <w:rPr>
          <w:rFonts w:ascii="Times New Roman" w:hAnsi="Times New Roman"/>
          <w:sz w:val="20"/>
          <w:szCs w:val="20"/>
        </w:rPr>
        <w:t>răspunderea administrativ-contravenţională.</w:t>
      </w:r>
    </w:p>
    <w:p w:rsidR="00D52995"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Contenciosul administrativ</w:t>
      </w:r>
      <w:r w:rsidR="00237B18" w:rsidRPr="00DD6C41">
        <w:rPr>
          <w:rFonts w:ascii="Times New Roman" w:hAnsi="Times New Roman"/>
          <w:b/>
          <w:sz w:val="20"/>
          <w:szCs w:val="20"/>
        </w:rPr>
        <w:t xml:space="preserve">: </w:t>
      </w:r>
      <w:r w:rsidRPr="00DD6C41">
        <w:rPr>
          <w:rFonts w:ascii="Times New Roman" w:hAnsi="Times New Roman"/>
          <w:sz w:val="20"/>
          <w:szCs w:val="20"/>
        </w:rPr>
        <w:t>condiţiile acţiunii directe în contenciosul administrativ;</w:t>
      </w:r>
      <w:r w:rsidR="00237B18" w:rsidRPr="00DD6C41">
        <w:rPr>
          <w:rFonts w:ascii="Times New Roman" w:hAnsi="Times New Roman"/>
          <w:sz w:val="20"/>
          <w:szCs w:val="20"/>
        </w:rPr>
        <w:t xml:space="preserve"> </w:t>
      </w:r>
      <w:r w:rsidRPr="00DD6C41">
        <w:rPr>
          <w:rFonts w:ascii="Times New Roman" w:hAnsi="Times New Roman"/>
          <w:sz w:val="20"/>
          <w:szCs w:val="20"/>
        </w:rPr>
        <w:t>acte exceptate de la controlul instanţelor de contencios administrativ.</w:t>
      </w:r>
    </w:p>
    <w:p w:rsidR="00D52995" w:rsidRPr="00DD6C41" w:rsidRDefault="00D52995" w:rsidP="00DD6C41">
      <w:pPr>
        <w:spacing w:after="0" w:line="240" w:lineRule="auto"/>
        <w:ind w:left="720"/>
        <w:jc w:val="both"/>
        <w:rPr>
          <w:rFonts w:ascii="Times New Roman" w:hAnsi="Times New Roman"/>
          <w:sz w:val="20"/>
          <w:szCs w:val="20"/>
        </w:rPr>
      </w:pPr>
    </w:p>
    <w:p w:rsidR="00D52995" w:rsidRPr="00DD6C41" w:rsidRDefault="00D52995" w:rsidP="00DD6C41">
      <w:pPr>
        <w:numPr>
          <w:ilvl w:val="0"/>
          <w:numId w:val="5"/>
        </w:numPr>
        <w:spacing w:after="0" w:line="240" w:lineRule="auto"/>
        <w:ind w:hanging="60"/>
        <w:jc w:val="both"/>
        <w:rPr>
          <w:rFonts w:ascii="Times New Roman" w:hAnsi="Times New Roman"/>
          <w:b/>
          <w:sz w:val="20"/>
          <w:szCs w:val="20"/>
        </w:rPr>
      </w:pPr>
      <w:r w:rsidRPr="00DD6C41">
        <w:rPr>
          <w:rFonts w:ascii="Times New Roman" w:hAnsi="Times New Roman"/>
          <w:b/>
          <w:sz w:val="20"/>
          <w:szCs w:val="20"/>
        </w:rPr>
        <w:t>DREPT CIVIL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Raportul juridic civil</w:t>
      </w:r>
      <w:r w:rsidR="00266170" w:rsidRPr="00DD6C41">
        <w:rPr>
          <w:rFonts w:ascii="Times New Roman" w:hAnsi="Times New Roman"/>
          <w:b/>
          <w:sz w:val="20"/>
          <w:szCs w:val="20"/>
        </w:rPr>
        <w:t xml:space="preserve">: </w:t>
      </w:r>
      <w:r w:rsidRPr="00DD6C41">
        <w:rPr>
          <w:rFonts w:ascii="Times New Roman" w:hAnsi="Times New Roman"/>
          <w:sz w:val="20"/>
          <w:szCs w:val="20"/>
        </w:rPr>
        <w:t>definiţie;</w:t>
      </w:r>
      <w:r w:rsidR="00266170" w:rsidRPr="00DD6C41">
        <w:rPr>
          <w:rFonts w:ascii="Times New Roman" w:hAnsi="Times New Roman"/>
          <w:sz w:val="20"/>
          <w:szCs w:val="20"/>
        </w:rPr>
        <w:t xml:space="preserve"> </w:t>
      </w:r>
      <w:r w:rsidRPr="00DD6C41">
        <w:rPr>
          <w:rFonts w:ascii="Times New Roman" w:hAnsi="Times New Roman"/>
          <w:sz w:val="20"/>
          <w:szCs w:val="20"/>
        </w:rPr>
        <w:t>părţile raportului juridic civil;</w:t>
      </w:r>
      <w:r w:rsidR="00266170" w:rsidRPr="00DD6C41">
        <w:rPr>
          <w:rFonts w:ascii="Times New Roman" w:hAnsi="Times New Roman"/>
          <w:sz w:val="20"/>
          <w:szCs w:val="20"/>
        </w:rPr>
        <w:t xml:space="preserve"> </w:t>
      </w:r>
      <w:r w:rsidRPr="00DD6C41">
        <w:rPr>
          <w:rFonts w:ascii="Times New Roman" w:hAnsi="Times New Roman"/>
          <w:sz w:val="20"/>
          <w:szCs w:val="20"/>
        </w:rPr>
        <w:t>conţinut; obligaţia civilă.</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Bunurile şi clasificarea lor</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Actul juridic civil</w:t>
      </w:r>
      <w:r w:rsidR="00266170" w:rsidRPr="00DD6C41">
        <w:rPr>
          <w:rFonts w:ascii="Times New Roman" w:hAnsi="Times New Roman"/>
          <w:b/>
          <w:sz w:val="20"/>
          <w:szCs w:val="20"/>
        </w:rPr>
        <w:t xml:space="preserve">. </w:t>
      </w:r>
      <w:r w:rsidRPr="00DD6C41">
        <w:rPr>
          <w:rFonts w:ascii="Times New Roman" w:hAnsi="Times New Roman"/>
          <w:sz w:val="20"/>
          <w:szCs w:val="20"/>
        </w:rPr>
        <w:t>definiţie;</w:t>
      </w:r>
      <w:r w:rsidR="00266170" w:rsidRPr="00DD6C41">
        <w:rPr>
          <w:rFonts w:ascii="Times New Roman" w:hAnsi="Times New Roman"/>
          <w:sz w:val="20"/>
          <w:szCs w:val="20"/>
        </w:rPr>
        <w:t xml:space="preserve"> </w:t>
      </w:r>
      <w:r w:rsidRPr="00DD6C41">
        <w:rPr>
          <w:rFonts w:ascii="Times New Roman" w:hAnsi="Times New Roman"/>
          <w:sz w:val="20"/>
          <w:szCs w:val="20"/>
        </w:rPr>
        <w:t>categorii de acte juridice civile;</w:t>
      </w:r>
      <w:r w:rsidR="00266170" w:rsidRPr="00DD6C41">
        <w:rPr>
          <w:rFonts w:ascii="Times New Roman" w:hAnsi="Times New Roman"/>
          <w:sz w:val="20"/>
          <w:szCs w:val="20"/>
        </w:rPr>
        <w:t xml:space="preserve"> </w:t>
      </w:r>
      <w:r w:rsidRPr="00DD6C41">
        <w:rPr>
          <w:rFonts w:ascii="Times New Roman" w:hAnsi="Times New Roman"/>
          <w:sz w:val="20"/>
          <w:szCs w:val="20"/>
        </w:rPr>
        <w:t>condiţiile actului juridic civil;</w:t>
      </w:r>
      <w:r w:rsidR="00266170" w:rsidRPr="00DD6C41">
        <w:rPr>
          <w:rFonts w:ascii="Times New Roman" w:hAnsi="Times New Roman"/>
          <w:sz w:val="20"/>
          <w:szCs w:val="20"/>
        </w:rPr>
        <w:t xml:space="preserve"> </w:t>
      </w:r>
      <w:r w:rsidRPr="00DD6C41">
        <w:rPr>
          <w:rFonts w:ascii="Times New Roman" w:hAnsi="Times New Roman"/>
          <w:sz w:val="20"/>
          <w:szCs w:val="20"/>
        </w:rPr>
        <w:t>efecte;</w:t>
      </w:r>
      <w:r w:rsidR="00266170" w:rsidRPr="00DD6C41">
        <w:rPr>
          <w:rFonts w:ascii="Times New Roman" w:hAnsi="Times New Roman"/>
          <w:sz w:val="20"/>
          <w:szCs w:val="20"/>
        </w:rPr>
        <w:t xml:space="preserve"> </w:t>
      </w:r>
      <w:r w:rsidRPr="00DD6C41">
        <w:rPr>
          <w:rFonts w:ascii="Times New Roman" w:hAnsi="Times New Roman"/>
          <w:sz w:val="20"/>
          <w:szCs w:val="20"/>
        </w:rPr>
        <w:t>nulitatea actului juridic civil.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Patrimoniul şi funcţiile lui</w:t>
      </w:r>
      <w:r w:rsidR="00266170" w:rsidRPr="00DD6C41">
        <w:rPr>
          <w:rFonts w:ascii="Times New Roman" w:hAnsi="Times New Roman"/>
          <w:b/>
          <w:sz w:val="20"/>
          <w:szCs w:val="20"/>
        </w:rPr>
        <w:t xml:space="preserve">: </w:t>
      </w:r>
      <w:r w:rsidRPr="00DD6C41">
        <w:rPr>
          <w:rFonts w:ascii="Times New Roman" w:hAnsi="Times New Roman"/>
          <w:sz w:val="20"/>
          <w:szCs w:val="20"/>
        </w:rPr>
        <w:t>noţiune, caractere juridice, funcţii.</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Dreptul de proprietate şi alte drepturi reale</w:t>
      </w:r>
      <w:r w:rsidR="00266170" w:rsidRPr="00DD6C41">
        <w:rPr>
          <w:rFonts w:ascii="Times New Roman" w:hAnsi="Times New Roman"/>
          <w:b/>
          <w:sz w:val="20"/>
          <w:szCs w:val="20"/>
        </w:rPr>
        <w:t xml:space="preserve">: </w:t>
      </w:r>
      <w:r w:rsidRPr="00DD6C41">
        <w:rPr>
          <w:rFonts w:ascii="Times New Roman" w:hAnsi="Times New Roman"/>
          <w:sz w:val="20"/>
          <w:szCs w:val="20"/>
        </w:rPr>
        <w:t>noţiune, caractere;</w:t>
      </w:r>
      <w:r w:rsidR="00266170" w:rsidRPr="00DD6C41">
        <w:rPr>
          <w:rFonts w:ascii="Times New Roman" w:hAnsi="Times New Roman"/>
          <w:sz w:val="20"/>
          <w:szCs w:val="20"/>
        </w:rPr>
        <w:t xml:space="preserve"> </w:t>
      </w:r>
      <w:r w:rsidRPr="00DD6C41">
        <w:rPr>
          <w:rFonts w:ascii="Times New Roman" w:hAnsi="Times New Roman"/>
          <w:sz w:val="20"/>
          <w:szCs w:val="20"/>
        </w:rPr>
        <w:t>felurile proprietăţii în raport de titular (domeniul public şi domeniul privat).</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Modurile de dobândire a drepturilor reale</w:t>
      </w:r>
      <w:r w:rsidR="00266170" w:rsidRPr="00DD6C41">
        <w:rPr>
          <w:rFonts w:ascii="Times New Roman" w:hAnsi="Times New Roman"/>
          <w:b/>
          <w:sz w:val="20"/>
          <w:szCs w:val="20"/>
        </w:rPr>
        <w:t xml:space="preserve">: </w:t>
      </w:r>
      <w:r w:rsidRPr="00DD6C41">
        <w:rPr>
          <w:rFonts w:ascii="Times New Roman" w:hAnsi="Times New Roman"/>
          <w:sz w:val="20"/>
          <w:szCs w:val="20"/>
        </w:rPr>
        <w:t>legea;</w:t>
      </w:r>
      <w:r w:rsidR="00266170" w:rsidRPr="00DD6C41">
        <w:rPr>
          <w:rFonts w:ascii="Times New Roman" w:hAnsi="Times New Roman"/>
          <w:sz w:val="20"/>
          <w:szCs w:val="20"/>
        </w:rPr>
        <w:t xml:space="preserve"> </w:t>
      </w:r>
      <w:r w:rsidRPr="00DD6C41">
        <w:rPr>
          <w:rFonts w:ascii="Times New Roman" w:hAnsi="Times New Roman"/>
          <w:sz w:val="20"/>
          <w:szCs w:val="20"/>
        </w:rPr>
        <w:t>tradiţiunea, ocupaţiunea, accesiunea;</w:t>
      </w:r>
      <w:r w:rsidR="00266170" w:rsidRPr="00DD6C41">
        <w:rPr>
          <w:rFonts w:ascii="Times New Roman" w:hAnsi="Times New Roman"/>
          <w:sz w:val="20"/>
          <w:szCs w:val="20"/>
        </w:rPr>
        <w:t xml:space="preserve"> </w:t>
      </w:r>
      <w:r w:rsidRPr="00DD6C41">
        <w:rPr>
          <w:rFonts w:ascii="Times New Roman" w:hAnsi="Times New Roman"/>
          <w:sz w:val="20"/>
          <w:szCs w:val="20"/>
        </w:rPr>
        <w:t>uzucapiunea.</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Dezmembrămintele dreptului de proprietate:</w:t>
      </w:r>
      <w:r w:rsidR="00266170" w:rsidRPr="00DD6C41">
        <w:rPr>
          <w:rFonts w:ascii="Times New Roman" w:hAnsi="Times New Roman"/>
          <w:b/>
          <w:sz w:val="20"/>
          <w:szCs w:val="20"/>
        </w:rPr>
        <w:t xml:space="preserve"> </w:t>
      </w:r>
      <w:r w:rsidRPr="00DD6C41">
        <w:rPr>
          <w:rFonts w:ascii="Times New Roman" w:hAnsi="Times New Roman"/>
          <w:sz w:val="20"/>
          <w:szCs w:val="20"/>
        </w:rPr>
        <w:t>dreptul de uzufruct;</w:t>
      </w:r>
      <w:r w:rsidR="00266170" w:rsidRPr="00DD6C41">
        <w:rPr>
          <w:rFonts w:ascii="Times New Roman" w:hAnsi="Times New Roman"/>
          <w:sz w:val="20"/>
          <w:szCs w:val="20"/>
        </w:rPr>
        <w:t xml:space="preserve"> </w:t>
      </w:r>
      <w:r w:rsidRPr="00DD6C41">
        <w:rPr>
          <w:rFonts w:ascii="Times New Roman" w:hAnsi="Times New Roman"/>
          <w:sz w:val="20"/>
          <w:szCs w:val="20"/>
        </w:rPr>
        <w:t>dreptul de uz;</w:t>
      </w:r>
      <w:r w:rsidR="00266170" w:rsidRPr="00DD6C41">
        <w:rPr>
          <w:rFonts w:ascii="Times New Roman" w:hAnsi="Times New Roman"/>
          <w:sz w:val="20"/>
          <w:szCs w:val="20"/>
        </w:rPr>
        <w:t xml:space="preserve"> </w:t>
      </w:r>
      <w:r w:rsidRPr="00DD6C41">
        <w:rPr>
          <w:rFonts w:ascii="Times New Roman" w:hAnsi="Times New Roman"/>
          <w:sz w:val="20"/>
          <w:szCs w:val="20"/>
        </w:rPr>
        <w:t>servituţi;</w:t>
      </w:r>
      <w:r w:rsidR="00266170" w:rsidRPr="00DD6C41">
        <w:rPr>
          <w:rFonts w:ascii="Times New Roman" w:hAnsi="Times New Roman"/>
          <w:sz w:val="20"/>
          <w:szCs w:val="20"/>
        </w:rPr>
        <w:t xml:space="preserve"> </w:t>
      </w:r>
      <w:r w:rsidRPr="00DD6C41">
        <w:rPr>
          <w:rFonts w:ascii="Times New Roman" w:hAnsi="Times New Roman"/>
          <w:sz w:val="20"/>
          <w:szCs w:val="20"/>
        </w:rPr>
        <w:t>dreptul de superficie.</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Contractul ca izvor de obligaţii</w:t>
      </w:r>
      <w:r w:rsidR="00266170" w:rsidRPr="00DD6C41">
        <w:rPr>
          <w:rFonts w:ascii="Times New Roman" w:hAnsi="Times New Roman"/>
          <w:b/>
          <w:sz w:val="20"/>
          <w:szCs w:val="20"/>
        </w:rPr>
        <w:t xml:space="preserve">: </w:t>
      </w:r>
      <w:r w:rsidRPr="00DD6C41">
        <w:rPr>
          <w:rFonts w:ascii="Times New Roman" w:hAnsi="Times New Roman"/>
          <w:sz w:val="20"/>
          <w:szCs w:val="20"/>
        </w:rPr>
        <w:t>definiţie, clasificare, încheiere, efecte.</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Faptul juridic ilicit şi licit, ca izvor de obligaţii</w:t>
      </w:r>
      <w:r w:rsidR="00266170" w:rsidRPr="00DD6C41">
        <w:rPr>
          <w:rFonts w:ascii="Times New Roman" w:hAnsi="Times New Roman"/>
          <w:b/>
          <w:sz w:val="20"/>
          <w:szCs w:val="20"/>
        </w:rPr>
        <w:t xml:space="preserve">: </w:t>
      </w:r>
      <w:r w:rsidRPr="00DD6C41">
        <w:rPr>
          <w:rFonts w:ascii="Times New Roman" w:hAnsi="Times New Roman"/>
          <w:sz w:val="20"/>
          <w:szCs w:val="20"/>
        </w:rPr>
        <w:t>răspunderea civilă delictuală (natura juridică, funcţii);</w:t>
      </w:r>
      <w:r w:rsidR="00266170" w:rsidRPr="00DD6C41">
        <w:rPr>
          <w:rFonts w:ascii="Times New Roman" w:hAnsi="Times New Roman"/>
          <w:sz w:val="20"/>
          <w:szCs w:val="20"/>
        </w:rPr>
        <w:t xml:space="preserve"> </w:t>
      </w:r>
      <w:r w:rsidRPr="00DD6C41">
        <w:rPr>
          <w:rFonts w:ascii="Times New Roman" w:hAnsi="Times New Roman"/>
          <w:sz w:val="20"/>
          <w:szCs w:val="20"/>
        </w:rPr>
        <w:t>răspunderea civilă contractuală;</w:t>
      </w:r>
      <w:r w:rsidR="00266170" w:rsidRPr="00DD6C41">
        <w:rPr>
          <w:rFonts w:ascii="Times New Roman" w:hAnsi="Times New Roman"/>
          <w:sz w:val="20"/>
          <w:szCs w:val="20"/>
        </w:rPr>
        <w:t xml:space="preserve"> </w:t>
      </w:r>
      <w:r w:rsidRPr="00DD6C41">
        <w:rPr>
          <w:rFonts w:ascii="Times New Roman" w:hAnsi="Times New Roman"/>
          <w:sz w:val="20"/>
          <w:szCs w:val="20"/>
        </w:rPr>
        <w:t>răspunderea pentru fapta proprie (condiţiile generale ale răspunderii: prejudiciul, fapta ilicită, raportul de cauzalitate între fapta ilicită şi prejudiciu, vinovăţia, existenţa capacităţii delictuale a celui ce a săvârşit fapta ilicită);</w:t>
      </w:r>
      <w:r w:rsidR="00266170" w:rsidRPr="00DD6C41">
        <w:rPr>
          <w:rFonts w:ascii="Times New Roman" w:hAnsi="Times New Roman"/>
          <w:sz w:val="20"/>
          <w:szCs w:val="20"/>
        </w:rPr>
        <w:t xml:space="preserve"> </w:t>
      </w:r>
      <w:r w:rsidRPr="00DD6C41">
        <w:rPr>
          <w:rFonts w:ascii="Times New Roman" w:hAnsi="Times New Roman"/>
          <w:sz w:val="20"/>
          <w:szCs w:val="20"/>
        </w:rPr>
        <w:t>răspunderea pentru fapta altei persoane (răspunderea părinţilor pentru fapta copiilor minori; răspunderea institutorului pentru faptele elevilor şi a meşteşugarilor pentru faptele ucenicilor; răspunderea comitenţilor pentru faptele prepuşilor).</w:t>
      </w:r>
    </w:p>
    <w:p w:rsidR="00D52995" w:rsidRPr="00DD6C41" w:rsidRDefault="00D52995" w:rsidP="00DD6C41">
      <w:pPr>
        <w:numPr>
          <w:ilvl w:val="1"/>
          <w:numId w:val="5"/>
        </w:numPr>
        <w:tabs>
          <w:tab w:val="num" w:pos="1080"/>
        </w:tabs>
        <w:spacing w:after="0" w:line="240" w:lineRule="auto"/>
        <w:ind w:hanging="450"/>
        <w:jc w:val="both"/>
        <w:rPr>
          <w:rFonts w:ascii="Times New Roman" w:hAnsi="Times New Roman"/>
          <w:b/>
          <w:sz w:val="20"/>
          <w:szCs w:val="20"/>
        </w:rPr>
      </w:pPr>
      <w:r w:rsidRPr="00DD6C41">
        <w:rPr>
          <w:rFonts w:ascii="Times New Roman" w:hAnsi="Times New Roman"/>
          <w:b/>
          <w:sz w:val="20"/>
          <w:szCs w:val="20"/>
        </w:rPr>
        <w:t>Contracte speciale, vânzarea, donaţia, locaţiunea, antrepriza, mandatul, societatea civilă.</w:t>
      </w:r>
    </w:p>
    <w:p w:rsidR="00D52995" w:rsidRPr="00DD6C41" w:rsidRDefault="00D52995" w:rsidP="00DD6C41">
      <w:pPr>
        <w:spacing w:after="0" w:line="240" w:lineRule="auto"/>
        <w:jc w:val="both"/>
        <w:rPr>
          <w:rFonts w:ascii="Times New Roman" w:hAnsi="Times New Roman"/>
          <w:b/>
          <w:sz w:val="20"/>
          <w:szCs w:val="20"/>
        </w:rPr>
      </w:pPr>
    </w:p>
    <w:p w:rsidR="00D52995" w:rsidRPr="00DD6C41" w:rsidRDefault="00D52995" w:rsidP="00DD6C41">
      <w:pPr>
        <w:numPr>
          <w:ilvl w:val="0"/>
          <w:numId w:val="5"/>
        </w:numPr>
        <w:spacing w:after="0" w:line="240" w:lineRule="auto"/>
        <w:ind w:hanging="60"/>
        <w:jc w:val="both"/>
        <w:rPr>
          <w:rFonts w:ascii="Times New Roman" w:hAnsi="Times New Roman"/>
          <w:b/>
          <w:sz w:val="20"/>
          <w:szCs w:val="20"/>
        </w:rPr>
      </w:pPr>
      <w:r w:rsidRPr="00DD6C41">
        <w:rPr>
          <w:rFonts w:ascii="Times New Roman" w:hAnsi="Times New Roman"/>
          <w:b/>
          <w:sz w:val="20"/>
          <w:szCs w:val="20"/>
        </w:rPr>
        <w:t>DREPT PENAL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Noţiuni generale</w:t>
      </w:r>
      <w:r w:rsidR="00266170" w:rsidRPr="00DD6C41">
        <w:rPr>
          <w:rFonts w:ascii="Times New Roman" w:hAnsi="Times New Roman"/>
          <w:b/>
          <w:sz w:val="20"/>
          <w:szCs w:val="20"/>
        </w:rPr>
        <w:t xml:space="preserve">: </w:t>
      </w:r>
      <w:r w:rsidRPr="00DD6C41">
        <w:rPr>
          <w:rFonts w:ascii="Times New Roman" w:hAnsi="Times New Roman"/>
          <w:sz w:val="20"/>
          <w:szCs w:val="20"/>
        </w:rPr>
        <w:t>dreptul penal ca ramură de drept: noţiunea, obiectul, caracterul;</w:t>
      </w:r>
      <w:r w:rsidR="00266170" w:rsidRPr="00DD6C41">
        <w:rPr>
          <w:rFonts w:ascii="Times New Roman" w:hAnsi="Times New Roman"/>
          <w:sz w:val="20"/>
          <w:szCs w:val="20"/>
        </w:rPr>
        <w:t xml:space="preserve"> </w:t>
      </w:r>
      <w:r w:rsidRPr="00DD6C41">
        <w:rPr>
          <w:rFonts w:ascii="Times New Roman" w:hAnsi="Times New Roman"/>
          <w:sz w:val="20"/>
          <w:szCs w:val="20"/>
        </w:rPr>
        <w:t>raportul juridic penal: noţiune, importanţă, structură, particularităţi;</w:t>
      </w:r>
      <w:r w:rsidR="00266170" w:rsidRPr="00DD6C41">
        <w:rPr>
          <w:rFonts w:ascii="Times New Roman" w:hAnsi="Times New Roman"/>
          <w:sz w:val="20"/>
          <w:szCs w:val="20"/>
        </w:rPr>
        <w:t xml:space="preserve"> </w:t>
      </w:r>
      <w:r w:rsidRPr="00DD6C41">
        <w:rPr>
          <w:rFonts w:ascii="Times New Roman" w:hAnsi="Times New Roman"/>
          <w:sz w:val="20"/>
          <w:szCs w:val="20"/>
        </w:rPr>
        <w:t>izvoarele dreptului penal.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Legea penală şi limitele aplicării sale</w:t>
      </w:r>
      <w:r w:rsidR="00266170" w:rsidRPr="00DD6C41">
        <w:rPr>
          <w:rFonts w:ascii="Times New Roman" w:hAnsi="Times New Roman"/>
          <w:b/>
          <w:sz w:val="20"/>
          <w:szCs w:val="20"/>
        </w:rPr>
        <w:t xml:space="preserve">: </w:t>
      </w:r>
      <w:r w:rsidRPr="00DD6C41">
        <w:rPr>
          <w:rFonts w:ascii="Times New Roman" w:hAnsi="Times New Roman"/>
          <w:sz w:val="20"/>
          <w:szCs w:val="20"/>
        </w:rPr>
        <w:t>legea penală, noţiunea şi categoriile de legi penale;</w:t>
      </w:r>
      <w:r w:rsidR="00266170" w:rsidRPr="00DD6C41">
        <w:rPr>
          <w:rFonts w:ascii="Times New Roman" w:hAnsi="Times New Roman"/>
          <w:sz w:val="20"/>
          <w:szCs w:val="20"/>
        </w:rPr>
        <w:t xml:space="preserve"> </w:t>
      </w:r>
      <w:r w:rsidRPr="00DD6C41">
        <w:rPr>
          <w:rFonts w:ascii="Times New Roman" w:hAnsi="Times New Roman"/>
          <w:sz w:val="20"/>
          <w:szCs w:val="20"/>
        </w:rPr>
        <w:t>aplicarea legii penale în spaţiu: problemele aplicării legii penale în raport cu faptele săvârşite pe teritoriul ţării; aplicarea legii penale în raport cu faptele săvârşite în afara teritoriului ţării;</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Noţiunea de infracţiune</w:t>
      </w:r>
      <w:r w:rsidR="00266170" w:rsidRPr="00DD6C41">
        <w:rPr>
          <w:rFonts w:ascii="Times New Roman" w:hAnsi="Times New Roman"/>
          <w:b/>
          <w:sz w:val="20"/>
          <w:szCs w:val="20"/>
        </w:rPr>
        <w:t xml:space="preserve">: </w:t>
      </w:r>
      <w:r w:rsidRPr="00DD6C41">
        <w:rPr>
          <w:rFonts w:ascii="Times New Roman" w:hAnsi="Times New Roman"/>
          <w:sz w:val="20"/>
          <w:szCs w:val="20"/>
        </w:rPr>
        <w:t>trăsăturile esenţiale ale infracţiunii: pericolul social, vinovăţia, prevederea în legea penală.</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Conţinutul infracţiunii</w:t>
      </w:r>
      <w:r w:rsidR="00266170" w:rsidRPr="00DD6C41">
        <w:rPr>
          <w:rFonts w:ascii="Times New Roman" w:hAnsi="Times New Roman"/>
          <w:b/>
          <w:sz w:val="20"/>
          <w:szCs w:val="20"/>
        </w:rPr>
        <w:t xml:space="preserve">: </w:t>
      </w:r>
      <w:r w:rsidRPr="00DD6C41">
        <w:rPr>
          <w:rFonts w:ascii="Times New Roman" w:hAnsi="Times New Roman"/>
          <w:sz w:val="20"/>
          <w:szCs w:val="20"/>
        </w:rPr>
        <w:t>aspecte generale: noţiune şi importanţă, structură, clasificare;</w:t>
      </w:r>
      <w:r w:rsidR="00266170" w:rsidRPr="00DD6C41">
        <w:rPr>
          <w:rFonts w:ascii="Times New Roman" w:hAnsi="Times New Roman"/>
          <w:sz w:val="20"/>
          <w:szCs w:val="20"/>
        </w:rPr>
        <w:t xml:space="preserve"> </w:t>
      </w:r>
      <w:r w:rsidRPr="00DD6C41">
        <w:rPr>
          <w:rFonts w:ascii="Times New Roman" w:hAnsi="Times New Roman"/>
          <w:sz w:val="20"/>
          <w:szCs w:val="20"/>
        </w:rPr>
        <w:t>conţinutul constitutiv al infracţiunii: noţiuni preliminare, latură obiectivă, latură subiectivă;</w:t>
      </w:r>
      <w:r w:rsidR="00266170" w:rsidRPr="00DD6C41">
        <w:rPr>
          <w:rFonts w:ascii="Times New Roman" w:hAnsi="Times New Roman"/>
          <w:sz w:val="20"/>
          <w:szCs w:val="20"/>
        </w:rPr>
        <w:t xml:space="preserve"> </w:t>
      </w:r>
      <w:r w:rsidRPr="00DD6C41">
        <w:rPr>
          <w:rFonts w:ascii="Times New Roman" w:hAnsi="Times New Roman"/>
          <w:sz w:val="20"/>
          <w:szCs w:val="20"/>
        </w:rPr>
        <w:t>condiţii privind obiectul, subiecţii, locul şi timpul săvârşirii acţiunii.</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Formele şi modalităţile infracţiunii</w:t>
      </w:r>
      <w:r w:rsidR="00266170" w:rsidRPr="00DD6C41">
        <w:rPr>
          <w:rFonts w:ascii="Times New Roman" w:hAnsi="Times New Roman"/>
          <w:b/>
          <w:sz w:val="20"/>
          <w:szCs w:val="20"/>
        </w:rPr>
        <w:t xml:space="preserve">: </w:t>
      </w:r>
      <w:r w:rsidRPr="00DD6C41">
        <w:rPr>
          <w:rFonts w:ascii="Times New Roman" w:hAnsi="Times New Roman"/>
          <w:sz w:val="20"/>
          <w:szCs w:val="20"/>
        </w:rPr>
        <w:t>formele infracţiunii: aspecte generale, acte preparatorii, tentativa, infracţiunea fapt consumat, infracţiunea fapt epuizat.</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Săvârşirea infracţiunii de mai multe persoane</w:t>
      </w:r>
      <w:r w:rsidR="00266170" w:rsidRPr="00DD6C41">
        <w:rPr>
          <w:rFonts w:ascii="Times New Roman" w:hAnsi="Times New Roman"/>
          <w:b/>
          <w:sz w:val="20"/>
          <w:szCs w:val="20"/>
        </w:rPr>
        <w:t xml:space="preserve">: </w:t>
      </w:r>
      <w:r w:rsidRPr="00DD6C41">
        <w:rPr>
          <w:rFonts w:ascii="Times New Roman" w:hAnsi="Times New Roman"/>
          <w:sz w:val="20"/>
          <w:szCs w:val="20"/>
        </w:rPr>
        <w:t>generalităţi privind pluralitatea de infractori: noţiune şi caracterizare, forme;</w:t>
      </w:r>
      <w:r w:rsidR="00266170" w:rsidRPr="00DD6C41">
        <w:rPr>
          <w:rFonts w:ascii="Times New Roman" w:hAnsi="Times New Roman"/>
          <w:sz w:val="20"/>
          <w:szCs w:val="20"/>
        </w:rPr>
        <w:t xml:space="preserve"> </w:t>
      </w:r>
      <w:r w:rsidRPr="00DD6C41">
        <w:rPr>
          <w:rFonts w:ascii="Times New Roman" w:hAnsi="Times New Roman"/>
          <w:sz w:val="20"/>
          <w:szCs w:val="20"/>
        </w:rPr>
        <w:t>participaţia penală: generalităţi, participaţia propriu-zisă (perfectă) şi participaţia improprie (imperfectă).</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Cauzele care înlătură caracterul penal al faptei</w:t>
      </w:r>
      <w:r w:rsidR="00266170" w:rsidRPr="00DD6C41">
        <w:rPr>
          <w:rFonts w:ascii="Times New Roman" w:hAnsi="Times New Roman"/>
          <w:b/>
          <w:sz w:val="20"/>
          <w:szCs w:val="20"/>
        </w:rPr>
        <w:t xml:space="preserve">: </w:t>
      </w:r>
      <w:r w:rsidRPr="00DD6C41">
        <w:rPr>
          <w:rFonts w:ascii="Times New Roman" w:hAnsi="Times New Roman"/>
          <w:sz w:val="20"/>
          <w:szCs w:val="20"/>
        </w:rPr>
        <w:t>cauzele generale care exclud vinovăţia persoanei în săvârşirea unei fapte prevăzute de legea penală: legitima apărare, starea de necesitate, constrângerea fizică şi constrângerea morală, cazul fortuit, iresponsabilitate, beţia, minoritatea făptuitorului, eroarea, fapta prevăzută de legea penală care nu prezintă pericolul social al unei infracţiuni.</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Sancţiunile în dreptul penal</w:t>
      </w:r>
      <w:r w:rsidR="00266170" w:rsidRPr="00DD6C41">
        <w:rPr>
          <w:rFonts w:ascii="Times New Roman" w:hAnsi="Times New Roman"/>
          <w:b/>
          <w:sz w:val="20"/>
          <w:szCs w:val="20"/>
        </w:rPr>
        <w:t xml:space="preserve">: </w:t>
      </w:r>
      <w:r w:rsidRPr="00DD6C41">
        <w:rPr>
          <w:rFonts w:ascii="Times New Roman" w:hAnsi="Times New Roman"/>
          <w:sz w:val="20"/>
          <w:szCs w:val="20"/>
        </w:rPr>
        <w:t>generalităţi privind sancţiunile în dreptul penal: particularităţile sancţiunilor în dreptul penal, cadrul sancţiunilor în dreptul penal (pedepse, măsuri de siguranţă, măsuri educative);</w:t>
      </w:r>
      <w:r w:rsidR="00266170" w:rsidRPr="00DD6C41">
        <w:rPr>
          <w:rFonts w:ascii="Times New Roman" w:hAnsi="Times New Roman"/>
          <w:sz w:val="20"/>
          <w:szCs w:val="20"/>
        </w:rPr>
        <w:t xml:space="preserve"> </w:t>
      </w:r>
      <w:r w:rsidRPr="00DD6C41">
        <w:rPr>
          <w:rFonts w:ascii="Times New Roman" w:hAnsi="Times New Roman"/>
          <w:sz w:val="20"/>
          <w:szCs w:val="20"/>
        </w:rPr>
        <w:t>generalităţi asupra pedepselor: noţiunea şi caracterul pedepsei, scopul şi funcţiile pedepsei, categorii de pe</w:t>
      </w:r>
      <w:r w:rsidR="00266170" w:rsidRPr="00DD6C41">
        <w:rPr>
          <w:rFonts w:ascii="Times New Roman" w:hAnsi="Times New Roman"/>
          <w:sz w:val="20"/>
          <w:szCs w:val="20"/>
        </w:rPr>
        <w:t>d</w:t>
      </w:r>
      <w:r w:rsidRPr="00DD6C41">
        <w:rPr>
          <w:rFonts w:ascii="Times New Roman" w:hAnsi="Times New Roman"/>
          <w:sz w:val="20"/>
          <w:szCs w:val="20"/>
        </w:rPr>
        <w:t>epse;</w:t>
      </w:r>
    </w:p>
    <w:p w:rsidR="00D52995"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Răspunderea penală</w:t>
      </w:r>
      <w:r w:rsidR="00266170" w:rsidRPr="00DD6C41">
        <w:rPr>
          <w:rFonts w:ascii="Times New Roman" w:hAnsi="Times New Roman"/>
          <w:b/>
          <w:sz w:val="20"/>
          <w:szCs w:val="20"/>
        </w:rPr>
        <w:t xml:space="preserve">: </w:t>
      </w:r>
      <w:r w:rsidRPr="00DD6C41">
        <w:rPr>
          <w:rFonts w:ascii="Times New Roman" w:hAnsi="Times New Roman"/>
          <w:sz w:val="20"/>
          <w:szCs w:val="20"/>
        </w:rPr>
        <w:t>generalităţi privind răspunderea penală ca instituţie: noţiune şi caracterizare;</w:t>
      </w:r>
      <w:r w:rsidR="00266170" w:rsidRPr="00DD6C41">
        <w:rPr>
          <w:rFonts w:ascii="Times New Roman" w:hAnsi="Times New Roman"/>
          <w:sz w:val="20"/>
          <w:szCs w:val="20"/>
        </w:rPr>
        <w:t xml:space="preserve"> </w:t>
      </w:r>
      <w:r w:rsidRPr="00DD6C41">
        <w:rPr>
          <w:rFonts w:ascii="Times New Roman" w:hAnsi="Times New Roman"/>
          <w:sz w:val="20"/>
          <w:szCs w:val="20"/>
        </w:rPr>
        <w:t>generalităţi privind individualizarea pedepselor: noţiune, forme şi modalităţi, mijloace de individualizare;individualizarea legală a pedepselor: aspecte generale, individualizarea legală propriu-zisă, stabilirea cadrului şi mijloacelor de realizare a celorlalte forme de individualizare;</w:t>
      </w:r>
      <w:r w:rsidR="00266170" w:rsidRPr="00DD6C41">
        <w:rPr>
          <w:rFonts w:ascii="Times New Roman" w:hAnsi="Times New Roman"/>
          <w:sz w:val="20"/>
          <w:szCs w:val="20"/>
        </w:rPr>
        <w:t xml:space="preserve"> </w:t>
      </w:r>
      <w:r w:rsidRPr="00DD6C41">
        <w:rPr>
          <w:rFonts w:ascii="Times New Roman" w:hAnsi="Times New Roman"/>
          <w:sz w:val="20"/>
          <w:szCs w:val="20"/>
        </w:rPr>
        <w:t xml:space="preserve">individualizarea judiciară a pedepselor: criteriile generale de individualizare, circumstanţele atenuante, circumstanţele agravante, </w:t>
      </w:r>
      <w:r w:rsidRPr="00DD6C41">
        <w:rPr>
          <w:rFonts w:ascii="Times New Roman" w:hAnsi="Times New Roman"/>
          <w:sz w:val="20"/>
          <w:szCs w:val="20"/>
        </w:rPr>
        <w:lastRenderedPageBreak/>
        <w:t>aplicarea sancţiunilor faţă de infractorii minori: măsurile educative (mustrarea, libertatea supravegheată, internarea într-un centru de reeducare, internarea într-un institut medical educativ);</w:t>
      </w:r>
    </w:p>
    <w:p w:rsidR="00D52995" w:rsidRPr="00DD6C41" w:rsidRDefault="00D52995" w:rsidP="00DD6C41">
      <w:pPr>
        <w:spacing w:after="0" w:line="240" w:lineRule="auto"/>
        <w:jc w:val="both"/>
        <w:rPr>
          <w:rFonts w:ascii="Times New Roman" w:hAnsi="Times New Roman"/>
          <w:b/>
          <w:sz w:val="20"/>
          <w:szCs w:val="20"/>
        </w:rPr>
      </w:pPr>
    </w:p>
    <w:p w:rsidR="00D52995" w:rsidRPr="00DD6C41" w:rsidRDefault="00D52995" w:rsidP="00DD6C41">
      <w:pPr>
        <w:numPr>
          <w:ilvl w:val="0"/>
          <w:numId w:val="5"/>
        </w:numPr>
        <w:spacing w:after="0" w:line="240" w:lineRule="auto"/>
        <w:ind w:hanging="60"/>
        <w:jc w:val="both"/>
        <w:rPr>
          <w:rFonts w:ascii="Times New Roman" w:hAnsi="Times New Roman"/>
          <w:b/>
          <w:sz w:val="20"/>
          <w:szCs w:val="20"/>
        </w:rPr>
      </w:pPr>
      <w:r w:rsidRPr="00DD6C41">
        <w:rPr>
          <w:rFonts w:ascii="Times New Roman" w:hAnsi="Times New Roman"/>
          <w:b/>
          <w:sz w:val="20"/>
          <w:szCs w:val="20"/>
        </w:rPr>
        <w:t>DREPTUL MUNCII ŞI SECURITĂŢII SOCIALE</w:t>
      </w:r>
    </w:p>
    <w:p w:rsidR="00266170"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Obiectul, definiţia şi caracterizarea dreptului muncii</w:t>
      </w:r>
    </w:p>
    <w:p w:rsidR="00266170"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Izvoarele dreptului muncii</w:t>
      </w:r>
      <w:r w:rsidR="00266170" w:rsidRPr="00DD6C41">
        <w:rPr>
          <w:rFonts w:ascii="Times New Roman" w:hAnsi="Times New Roman"/>
          <w:b/>
          <w:sz w:val="20"/>
          <w:szCs w:val="20"/>
        </w:rPr>
        <w:t xml:space="preserve">: </w:t>
      </w:r>
      <w:r w:rsidRPr="00DD6C41">
        <w:rPr>
          <w:rFonts w:ascii="Times New Roman" w:hAnsi="Times New Roman"/>
          <w:sz w:val="20"/>
          <w:szCs w:val="20"/>
        </w:rPr>
        <w:t>categorii de izvoare ale dreptului muncii;</w:t>
      </w:r>
      <w:r w:rsidRPr="00DD6C41">
        <w:rPr>
          <w:rFonts w:ascii="Times New Roman" w:hAnsi="Times New Roman"/>
          <w:b/>
          <w:sz w:val="20"/>
          <w:szCs w:val="20"/>
        </w:rPr>
        <w:t xml:space="preserve"> </w:t>
      </w:r>
      <w:r w:rsidRPr="00DD6C41">
        <w:rPr>
          <w:rFonts w:ascii="Times New Roman" w:hAnsi="Times New Roman"/>
          <w:sz w:val="20"/>
          <w:szCs w:val="20"/>
        </w:rPr>
        <w:t>specific.</w:t>
      </w:r>
    </w:p>
    <w:p w:rsidR="00266170"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Raportul juridic de muncă</w:t>
      </w:r>
      <w:r w:rsidR="00266170" w:rsidRPr="00DD6C41">
        <w:rPr>
          <w:rFonts w:ascii="Times New Roman" w:hAnsi="Times New Roman"/>
          <w:b/>
          <w:sz w:val="20"/>
          <w:szCs w:val="20"/>
        </w:rPr>
        <w:t xml:space="preserve">: </w:t>
      </w:r>
      <w:r w:rsidRPr="00DD6C41">
        <w:rPr>
          <w:rFonts w:ascii="Times New Roman" w:hAnsi="Times New Roman"/>
          <w:sz w:val="20"/>
          <w:szCs w:val="20"/>
        </w:rPr>
        <w:t>subiectele, conţinutul, obiectul raportului juridic de muncă.</w:t>
      </w:r>
    </w:p>
    <w:p w:rsidR="00266170"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Dreptul individual al muncii</w:t>
      </w:r>
      <w:r w:rsidR="00266170" w:rsidRPr="00DD6C41">
        <w:rPr>
          <w:rFonts w:ascii="Times New Roman" w:hAnsi="Times New Roman"/>
          <w:b/>
          <w:sz w:val="20"/>
          <w:szCs w:val="20"/>
        </w:rPr>
        <w:t xml:space="preserve">: </w:t>
      </w:r>
      <w:r w:rsidRPr="00DD6C41">
        <w:rPr>
          <w:rFonts w:ascii="Times New Roman" w:hAnsi="Times New Roman"/>
          <w:sz w:val="20"/>
          <w:szCs w:val="20"/>
        </w:rPr>
        <w:t>contractul de muncă: părţile contractului de muncă, condiţii de valabilitate;</w:t>
      </w:r>
      <w:r w:rsidR="00266170" w:rsidRPr="00DD6C41">
        <w:rPr>
          <w:rFonts w:ascii="Times New Roman" w:hAnsi="Times New Roman"/>
          <w:sz w:val="20"/>
          <w:szCs w:val="20"/>
        </w:rPr>
        <w:t xml:space="preserve"> </w:t>
      </w:r>
      <w:r w:rsidRPr="00DD6C41">
        <w:rPr>
          <w:rFonts w:ascii="Times New Roman" w:hAnsi="Times New Roman"/>
          <w:sz w:val="20"/>
          <w:szCs w:val="20"/>
        </w:rPr>
        <w:t>forma şi conţinutul contractului de muncă;</w:t>
      </w:r>
      <w:r w:rsidR="00266170" w:rsidRPr="00DD6C41">
        <w:rPr>
          <w:rFonts w:ascii="Times New Roman" w:hAnsi="Times New Roman"/>
          <w:sz w:val="20"/>
          <w:szCs w:val="20"/>
        </w:rPr>
        <w:t xml:space="preserve"> </w:t>
      </w:r>
      <w:r w:rsidRPr="00DD6C41">
        <w:rPr>
          <w:rFonts w:ascii="Times New Roman" w:hAnsi="Times New Roman"/>
          <w:sz w:val="20"/>
          <w:szCs w:val="20"/>
        </w:rPr>
        <w:t>nulitatea, suspendarea, delegarea, detaşarea, transferul, încetarea contractului de muncă.</w:t>
      </w:r>
    </w:p>
    <w:p w:rsidR="00266170"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Timpul de lucru şi timpul de odihnă</w:t>
      </w:r>
      <w:r w:rsidR="00266170" w:rsidRPr="00DD6C41">
        <w:rPr>
          <w:rFonts w:ascii="Times New Roman" w:hAnsi="Times New Roman"/>
          <w:b/>
          <w:sz w:val="20"/>
          <w:szCs w:val="20"/>
        </w:rPr>
        <w:t xml:space="preserve">: </w:t>
      </w:r>
      <w:r w:rsidRPr="00DD6C41">
        <w:rPr>
          <w:rFonts w:ascii="Times New Roman" w:hAnsi="Times New Roman"/>
          <w:sz w:val="20"/>
          <w:szCs w:val="20"/>
        </w:rPr>
        <w:t>noţiunea de timp de lucru; durata zilei de muncă; munca suplimentară; noţiunea şi formele timpului de odihnă; concediul de odihnă; alte categorii de concediu.</w:t>
      </w:r>
    </w:p>
    <w:p w:rsidR="00D52995" w:rsidRPr="00DD6C41" w:rsidRDefault="00D52995" w:rsidP="00DD6C41">
      <w:pPr>
        <w:numPr>
          <w:ilvl w:val="1"/>
          <w:numId w:val="5"/>
        </w:numPr>
        <w:spacing w:after="0" w:line="240" w:lineRule="auto"/>
        <w:ind w:hanging="450"/>
        <w:jc w:val="both"/>
        <w:rPr>
          <w:rFonts w:ascii="Times New Roman" w:hAnsi="Times New Roman"/>
          <w:b/>
          <w:sz w:val="20"/>
          <w:szCs w:val="20"/>
        </w:rPr>
      </w:pPr>
      <w:r w:rsidRPr="00DD6C41">
        <w:rPr>
          <w:rFonts w:ascii="Times New Roman" w:hAnsi="Times New Roman"/>
          <w:b/>
          <w:sz w:val="20"/>
          <w:szCs w:val="20"/>
        </w:rPr>
        <w:t>Răspunderea materială şi obligaţii de restituire</w:t>
      </w:r>
      <w:r w:rsidR="00266170" w:rsidRPr="00DD6C41">
        <w:rPr>
          <w:rFonts w:ascii="Times New Roman" w:hAnsi="Times New Roman"/>
          <w:b/>
          <w:sz w:val="20"/>
          <w:szCs w:val="20"/>
        </w:rPr>
        <w:t xml:space="preserve">: </w:t>
      </w:r>
      <w:r w:rsidRPr="00DD6C41">
        <w:rPr>
          <w:rFonts w:ascii="Times New Roman" w:hAnsi="Times New Roman"/>
          <w:sz w:val="20"/>
          <w:szCs w:val="20"/>
        </w:rPr>
        <w:t>noţiune, trăsături specifice;</w:t>
      </w:r>
      <w:r w:rsidR="00266170" w:rsidRPr="00DD6C41">
        <w:rPr>
          <w:rFonts w:ascii="Times New Roman" w:hAnsi="Times New Roman"/>
          <w:sz w:val="20"/>
          <w:szCs w:val="20"/>
        </w:rPr>
        <w:t xml:space="preserve"> </w:t>
      </w:r>
      <w:r w:rsidRPr="00DD6C41">
        <w:rPr>
          <w:rFonts w:ascii="Times New Roman" w:hAnsi="Times New Roman"/>
          <w:sz w:val="20"/>
          <w:szCs w:val="20"/>
        </w:rPr>
        <w:t>condiţii;</w:t>
      </w:r>
      <w:r w:rsidR="00266170" w:rsidRPr="00DD6C41">
        <w:rPr>
          <w:rFonts w:ascii="Times New Roman" w:hAnsi="Times New Roman"/>
          <w:sz w:val="20"/>
          <w:szCs w:val="20"/>
        </w:rPr>
        <w:t xml:space="preserve"> </w:t>
      </w:r>
      <w:r w:rsidRPr="00DD6C41">
        <w:rPr>
          <w:rFonts w:ascii="Times New Roman" w:hAnsi="Times New Roman"/>
          <w:sz w:val="20"/>
          <w:szCs w:val="20"/>
        </w:rPr>
        <w:t>formele răspunderii materiale;</w:t>
      </w:r>
      <w:r w:rsidR="00266170" w:rsidRPr="00DD6C41">
        <w:rPr>
          <w:rFonts w:ascii="Times New Roman" w:hAnsi="Times New Roman"/>
          <w:sz w:val="20"/>
          <w:szCs w:val="20"/>
        </w:rPr>
        <w:t xml:space="preserve"> </w:t>
      </w:r>
      <w:r w:rsidRPr="00DD6C41">
        <w:rPr>
          <w:rFonts w:ascii="Times New Roman" w:hAnsi="Times New Roman"/>
          <w:sz w:val="20"/>
          <w:szCs w:val="20"/>
        </w:rPr>
        <w:t>procedura de stabilire şi recuperare a despăgubirilor în cazul răspunderii materiale.</w:t>
      </w:r>
    </w:p>
    <w:p w:rsidR="00D52995" w:rsidRPr="00DD6C41" w:rsidRDefault="00D52995" w:rsidP="00DD6C41">
      <w:pPr>
        <w:spacing w:after="0" w:line="240" w:lineRule="auto"/>
        <w:jc w:val="both"/>
        <w:rPr>
          <w:rFonts w:ascii="Times New Roman" w:hAnsi="Times New Roman"/>
          <w:b/>
          <w:sz w:val="20"/>
          <w:szCs w:val="20"/>
        </w:rPr>
      </w:pPr>
    </w:p>
    <w:p w:rsidR="00D52995" w:rsidRPr="00DD6C41" w:rsidRDefault="00D52995" w:rsidP="00DD6C41">
      <w:pPr>
        <w:numPr>
          <w:ilvl w:val="0"/>
          <w:numId w:val="5"/>
        </w:numPr>
        <w:spacing w:after="0" w:line="240" w:lineRule="auto"/>
        <w:ind w:hanging="60"/>
        <w:jc w:val="both"/>
        <w:rPr>
          <w:rFonts w:ascii="Times New Roman" w:hAnsi="Times New Roman"/>
          <w:b/>
          <w:sz w:val="20"/>
          <w:szCs w:val="20"/>
        </w:rPr>
      </w:pPr>
      <w:r w:rsidRPr="00DD6C41">
        <w:rPr>
          <w:rFonts w:ascii="Times New Roman" w:hAnsi="Times New Roman"/>
          <w:b/>
          <w:sz w:val="20"/>
          <w:szCs w:val="20"/>
        </w:rPr>
        <w:t>DREPT COMERCIAL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Introducere în dreptul comercial</w:t>
      </w:r>
      <w:r w:rsidR="00266170" w:rsidRPr="00DD6C41">
        <w:rPr>
          <w:rFonts w:ascii="Times New Roman" w:hAnsi="Times New Roman"/>
          <w:b/>
          <w:sz w:val="20"/>
          <w:szCs w:val="20"/>
        </w:rPr>
        <w:t xml:space="preserve">: </w:t>
      </w:r>
      <w:r w:rsidRPr="00DD6C41">
        <w:rPr>
          <w:rFonts w:ascii="Times New Roman" w:hAnsi="Times New Roman"/>
          <w:sz w:val="20"/>
          <w:szCs w:val="20"/>
        </w:rPr>
        <w:t>noţiunea şi obiectul dreptului comercial;</w:t>
      </w:r>
      <w:r w:rsidR="00266170" w:rsidRPr="00DD6C41">
        <w:rPr>
          <w:rFonts w:ascii="Times New Roman" w:hAnsi="Times New Roman"/>
          <w:sz w:val="20"/>
          <w:szCs w:val="20"/>
        </w:rPr>
        <w:t xml:space="preserve"> </w:t>
      </w:r>
      <w:r w:rsidRPr="00DD6C41">
        <w:rPr>
          <w:rFonts w:ascii="Times New Roman" w:hAnsi="Times New Roman"/>
          <w:sz w:val="20"/>
          <w:szCs w:val="20"/>
        </w:rPr>
        <w:t>izvoarele dreptului comercial.</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Faptele de comerţ</w:t>
      </w:r>
      <w:r w:rsidR="00266170" w:rsidRPr="00DD6C41">
        <w:rPr>
          <w:rFonts w:ascii="Times New Roman" w:hAnsi="Times New Roman"/>
          <w:b/>
          <w:sz w:val="20"/>
          <w:szCs w:val="20"/>
        </w:rPr>
        <w:t xml:space="preserve">: </w:t>
      </w:r>
      <w:r w:rsidRPr="00DD6C41">
        <w:rPr>
          <w:rFonts w:ascii="Times New Roman" w:hAnsi="Times New Roman"/>
          <w:sz w:val="20"/>
          <w:szCs w:val="20"/>
        </w:rPr>
        <w:t>noţiunea şi caracteristicile faptelor de comerţ;</w:t>
      </w:r>
      <w:r w:rsidR="00266170" w:rsidRPr="00DD6C41">
        <w:rPr>
          <w:rFonts w:ascii="Times New Roman" w:hAnsi="Times New Roman"/>
          <w:sz w:val="20"/>
          <w:szCs w:val="20"/>
        </w:rPr>
        <w:t xml:space="preserve"> </w:t>
      </w:r>
      <w:r w:rsidRPr="00DD6C41">
        <w:rPr>
          <w:rFonts w:ascii="Times New Roman" w:hAnsi="Times New Roman"/>
          <w:sz w:val="20"/>
          <w:szCs w:val="20"/>
        </w:rPr>
        <w:t>clasificarea faptelor de comerţ;</w:t>
      </w:r>
      <w:r w:rsidR="00266170" w:rsidRPr="00DD6C41">
        <w:rPr>
          <w:rFonts w:ascii="Times New Roman" w:hAnsi="Times New Roman"/>
          <w:sz w:val="20"/>
          <w:szCs w:val="20"/>
        </w:rPr>
        <w:t xml:space="preserve"> </w:t>
      </w:r>
      <w:r w:rsidRPr="00DD6C41">
        <w:rPr>
          <w:rFonts w:ascii="Times New Roman" w:hAnsi="Times New Roman"/>
          <w:sz w:val="20"/>
          <w:szCs w:val="20"/>
        </w:rPr>
        <w:t>fapte de comerţ obiective;</w:t>
      </w:r>
      <w:r w:rsidR="00266170" w:rsidRPr="00DD6C41">
        <w:rPr>
          <w:rFonts w:ascii="Times New Roman" w:hAnsi="Times New Roman"/>
          <w:sz w:val="20"/>
          <w:szCs w:val="20"/>
        </w:rPr>
        <w:t xml:space="preserve"> </w:t>
      </w:r>
      <w:r w:rsidRPr="00DD6C41">
        <w:rPr>
          <w:rFonts w:ascii="Times New Roman" w:hAnsi="Times New Roman"/>
          <w:sz w:val="20"/>
          <w:szCs w:val="20"/>
        </w:rPr>
        <w:t>fapte de comerţ subiective;</w:t>
      </w:r>
      <w:r w:rsidR="00266170" w:rsidRPr="00DD6C41">
        <w:rPr>
          <w:rFonts w:ascii="Times New Roman" w:hAnsi="Times New Roman"/>
          <w:sz w:val="20"/>
          <w:szCs w:val="20"/>
        </w:rPr>
        <w:t xml:space="preserve"> </w:t>
      </w:r>
      <w:r w:rsidRPr="00DD6C41">
        <w:rPr>
          <w:rFonts w:ascii="Times New Roman" w:hAnsi="Times New Roman"/>
          <w:sz w:val="20"/>
          <w:szCs w:val="20"/>
        </w:rPr>
        <w:t>fapte de comerţ unilaterale.</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Comercianţii – reguli generale</w:t>
      </w:r>
      <w:r w:rsidR="00266170" w:rsidRPr="00DD6C41">
        <w:rPr>
          <w:rFonts w:ascii="Times New Roman" w:hAnsi="Times New Roman"/>
          <w:b/>
          <w:sz w:val="20"/>
          <w:szCs w:val="20"/>
        </w:rPr>
        <w:t xml:space="preserve">: </w:t>
      </w:r>
      <w:r w:rsidRPr="00DD6C41">
        <w:rPr>
          <w:rFonts w:ascii="Times New Roman" w:hAnsi="Times New Roman"/>
          <w:sz w:val="20"/>
          <w:szCs w:val="20"/>
        </w:rPr>
        <w:t>calitatea de comerciant;</w:t>
      </w:r>
      <w:r w:rsidR="00266170" w:rsidRPr="00DD6C41">
        <w:rPr>
          <w:rFonts w:ascii="Times New Roman" w:hAnsi="Times New Roman"/>
          <w:sz w:val="20"/>
          <w:szCs w:val="20"/>
        </w:rPr>
        <w:t xml:space="preserve"> </w:t>
      </w:r>
      <w:r w:rsidRPr="00DD6C41">
        <w:rPr>
          <w:rFonts w:ascii="Times New Roman" w:hAnsi="Times New Roman"/>
          <w:sz w:val="20"/>
          <w:szCs w:val="20"/>
        </w:rPr>
        <w:t>capacitatea cerută pentru a fi comerciant;</w:t>
      </w:r>
      <w:r w:rsidR="00266170" w:rsidRPr="00DD6C41">
        <w:rPr>
          <w:rFonts w:ascii="Times New Roman" w:hAnsi="Times New Roman"/>
          <w:sz w:val="20"/>
          <w:szCs w:val="20"/>
        </w:rPr>
        <w:t xml:space="preserve"> </w:t>
      </w:r>
      <w:r w:rsidRPr="00DD6C41">
        <w:rPr>
          <w:rFonts w:ascii="Times New Roman" w:hAnsi="Times New Roman"/>
          <w:sz w:val="20"/>
          <w:szCs w:val="20"/>
        </w:rPr>
        <w:t>obligaţiile profesionale ale comercianţilor;</w:t>
      </w:r>
      <w:r w:rsidR="00266170" w:rsidRPr="00DD6C41">
        <w:rPr>
          <w:rFonts w:ascii="Times New Roman" w:hAnsi="Times New Roman"/>
          <w:sz w:val="20"/>
          <w:szCs w:val="20"/>
        </w:rPr>
        <w:t xml:space="preserve"> </w:t>
      </w:r>
      <w:r w:rsidRPr="00DD6C41">
        <w:rPr>
          <w:rFonts w:ascii="Times New Roman" w:hAnsi="Times New Roman"/>
          <w:sz w:val="20"/>
          <w:szCs w:val="20"/>
        </w:rPr>
        <w:t>fondul de comerţ.</w:t>
      </w:r>
    </w:p>
    <w:p w:rsidR="00266170"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Societăţi comerciale</w:t>
      </w:r>
      <w:r w:rsidR="00266170" w:rsidRPr="00DD6C41">
        <w:rPr>
          <w:rFonts w:ascii="Times New Roman" w:hAnsi="Times New Roman"/>
          <w:b/>
          <w:sz w:val="20"/>
          <w:szCs w:val="20"/>
        </w:rPr>
        <w:t xml:space="preserve">: </w:t>
      </w:r>
      <w:r w:rsidRPr="00DD6C41">
        <w:rPr>
          <w:rFonts w:ascii="Times New Roman" w:hAnsi="Times New Roman"/>
          <w:sz w:val="20"/>
          <w:szCs w:val="20"/>
        </w:rPr>
        <w:t>reguli generale privind societăţile comerciale: noţiunea de societate comercială, elemente specifice; clasificarea societăţilor comerciale; constituirea societăţilor comerciale (acte constitutive, condiţii de validitate); modificarea actelor constitutive; dizolvarea şi lichidarea societăţilor comerciale;</w:t>
      </w:r>
      <w:r w:rsidR="00266170" w:rsidRPr="00DD6C41">
        <w:rPr>
          <w:rFonts w:ascii="Times New Roman" w:hAnsi="Times New Roman"/>
          <w:sz w:val="20"/>
          <w:szCs w:val="20"/>
        </w:rPr>
        <w:t xml:space="preserve"> </w:t>
      </w:r>
      <w:r w:rsidRPr="00DD6C41">
        <w:rPr>
          <w:rFonts w:ascii="Times New Roman" w:hAnsi="Times New Roman"/>
          <w:sz w:val="20"/>
          <w:szCs w:val="20"/>
        </w:rPr>
        <w:t>reguli speciale privind diferitele forme de societate: societatea pe acţiuni (noţiune, constituire, regimul acţiunilor, bilanţ, beneficii, rezerve, dizolvare şi lichidare); societatea cu răspundere limitată (noţiune, constituire, funcţionare, dizolvare şi lichidare).</w:t>
      </w:r>
    </w:p>
    <w:p w:rsidR="00D52995" w:rsidRPr="00DD6C41" w:rsidRDefault="00D52995" w:rsidP="00DD6C41">
      <w:pPr>
        <w:numPr>
          <w:ilvl w:val="1"/>
          <w:numId w:val="5"/>
        </w:numPr>
        <w:tabs>
          <w:tab w:val="num" w:pos="1080"/>
        </w:tabs>
        <w:spacing w:after="0" w:line="240" w:lineRule="auto"/>
        <w:ind w:hanging="450"/>
        <w:jc w:val="both"/>
        <w:rPr>
          <w:rFonts w:ascii="Times New Roman" w:hAnsi="Times New Roman"/>
          <w:sz w:val="20"/>
          <w:szCs w:val="20"/>
        </w:rPr>
      </w:pPr>
      <w:r w:rsidRPr="00DD6C41">
        <w:rPr>
          <w:rFonts w:ascii="Times New Roman" w:hAnsi="Times New Roman"/>
          <w:b/>
          <w:sz w:val="20"/>
          <w:szCs w:val="20"/>
        </w:rPr>
        <w:t>Obligaţiunile comerciale</w:t>
      </w:r>
      <w:r w:rsidR="00266170" w:rsidRPr="00DD6C41">
        <w:rPr>
          <w:rFonts w:ascii="Times New Roman" w:hAnsi="Times New Roman"/>
          <w:b/>
          <w:sz w:val="20"/>
          <w:szCs w:val="20"/>
        </w:rPr>
        <w:t xml:space="preserve">: </w:t>
      </w:r>
      <w:r w:rsidRPr="00DD6C41">
        <w:rPr>
          <w:rFonts w:ascii="Times New Roman" w:hAnsi="Times New Roman"/>
          <w:sz w:val="20"/>
          <w:szCs w:val="20"/>
        </w:rPr>
        <w:t>contractele comerciale: vânzare-cumpărare; mandat; comision; gaj; locaţiunea.</w:t>
      </w:r>
    </w:p>
    <w:p w:rsidR="00266170" w:rsidRPr="00DD6C41" w:rsidRDefault="00266170" w:rsidP="00DD6C41">
      <w:pPr>
        <w:tabs>
          <w:tab w:val="num" w:pos="1080"/>
        </w:tabs>
        <w:spacing w:after="0" w:line="240" w:lineRule="auto"/>
        <w:ind w:left="810"/>
        <w:jc w:val="both"/>
        <w:rPr>
          <w:rFonts w:ascii="Times New Roman" w:hAnsi="Times New Roman"/>
          <w:sz w:val="20"/>
          <w:szCs w:val="20"/>
        </w:rPr>
      </w:pPr>
    </w:p>
    <w:p w:rsidR="00530262" w:rsidRPr="00DD6C41" w:rsidRDefault="00D52995" w:rsidP="00DD6C41">
      <w:pPr>
        <w:pStyle w:val="Heading22"/>
        <w:jc w:val="center"/>
        <w:rPr>
          <w:b/>
          <w:bCs/>
          <w:color w:val="000000"/>
          <w:sz w:val="20"/>
          <w:szCs w:val="20"/>
          <w:lang w:val="ro-RO"/>
        </w:rPr>
      </w:pPr>
      <w:r w:rsidRPr="00DD6C41">
        <w:rPr>
          <w:b/>
          <w:sz w:val="20"/>
          <w:szCs w:val="20"/>
        </w:rPr>
        <w:tab/>
      </w:r>
      <w:r w:rsidR="00530262" w:rsidRPr="00DD6C41">
        <w:rPr>
          <w:b/>
          <w:bCs/>
          <w:color w:val="000000"/>
          <w:sz w:val="20"/>
          <w:szCs w:val="20"/>
          <w:lang w:val="ro-RO"/>
        </w:rPr>
        <w:t>3. TEMATICA DIDACTICĂ A DISCIPLINEI</w:t>
      </w:r>
    </w:p>
    <w:p w:rsidR="00530262" w:rsidRPr="00DD6C41" w:rsidRDefault="00530262" w:rsidP="00DD6C41">
      <w:pPr>
        <w:spacing w:after="0" w:line="240" w:lineRule="auto"/>
        <w:rPr>
          <w:rFonts w:ascii="Times New Roman" w:hAnsi="Times New Roman"/>
          <w:sz w:val="20"/>
          <w:szCs w:val="20"/>
        </w:rPr>
      </w:pPr>
    </w:p>
    <w:p w:rsidR="00530262" w:rsidRPr="00DD6C41" w:rsidRDefault="00530262" w:rsidP="00DD6C41">
      <w:pPr>
        <w:autoSpaceDE w:val="0"/>
        <w:autoSpaceDN w:val="0"/>
        <w:adjustRightInd w:val="0"/>
        <w:spacing w:after="0" w:line="240" w:lineRule="auto"/>
        <w:ind w:firstLine="644"/>
        <w:jc w:val="both"/>
        <w:rPr>
          <w:rFonts w:ascii="Times New Roman" w:hAnsi="Times New Roman"/>
          <w:color w:val="000000"/>
          <w:sz w:val="20"/>
          <w:szCs w:val="20"/>
        </w:rPr>
      </w:pPr>
      <w:r w:rsidRPr="00DD6C41">
        <w:rPr>
          <w:rFonts w:ascii="Times New Roman" w:hAnsi="Times New Roman"/>
          <w:bCs/>
          <w:color w:val="000000"/>
          <w:sz w:val="20"/>
          <w:szCs w:val="20"/>
        </w:rPr>
        <w:t>1. Locul şi rolul disciplinelor/modulelor de specialitate în învăţământul preuniversitar</w:t>
      </w:r>
      <w:r w:rsidRPr="00DD6C41">
        <w:rPr>
          <w:rFonts w:ascii="Times New Roman" w:hAnsi="Times New Roman"/>
          <w:color w:val="000000"/>
          <w:sz w:val="20"/>
          <w:szCs w:val="20"/>
        </w:rPr>
        <w:t xml:space="preserve">. </w:t>
      </w:r>
      <w:r w:rsidRPr="00DD6C41">
        <w:rPr>
          <w:rFonts w:ascii="Times New Roman" w:hAnsi="Times New Roman"/>
          <w:bCs/>
          <w:color w:val="000000"/>
          <w:sz w:val="20"/>
          <w:szCs w:val="20"/>
        </w:rPr>
        <w:t>Construirea demersurilor didactice pentru realizarea unui învăţământ centrat pe elev.</w:t>
      </w:r>
    </w:p>
    <w:p w:rsidR="00530262" w:rsidRPr="00DD6C41" w:rsidRDefault="00530262" w:rsidP="00DD6C41">
      <w:pPr>
        <w:numPr>
          <w:ilvl w:val="1"/>
          <w:numId w:val="49"/>
        </w:numPr>
        <w:autoSpaceDE w:val="0"/>
        <w:autoSpaceDN w:val="0"/>
        <w:adjustRightInd w:val="0"/>
        <w:spacing w:after="0" w:line="240" w:lineRule="auto"/>
        <w:ind w:left="644" w:hanging="360"/>
        <w:jc w:val="both"/>
        <w:rPr>
          <w:rFonts w:ascii="Times New Roman" w:hAnsi="Times New Roman"/>
          <w:b/>
          <w:color w:val="000000"/>
          <w:sz w:val="20"/>
          <w:szCs w:val="20"/>
        </w:rPr>
      </w:pPr>
      <w:r w:rsidRPr="00DD6C41">
        <w:rPr>
          <w:rFonts w:ascii="Times New Roman" w:hAnsi="Times New Roman"/>
          <w:color w:val="000000"/>
          <w:sz w:val="20"/>
          <w:szCs w:val="20"/>
        </w:rPr>
        <w:t xml:space="preserve">2. Curriculumul şcolar: </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a) elemente componente (curriculum naţional, planuri-cadru, arii curriculare, trunchi comun, discipline, module);</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b)  documente curriculare (standarde de pregătire profesională, planuri-cadru şi planuri de învăţământ, programe şcolare, manuale şcolare, auxiliare curriculare);</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c) obiectivele predării – învăţării – evaluării la disciplinele/modulele din aria curriculară “Tehnologii”. Competenţe generale, competenţe specifice, unităţi de competenţă şi competenţe.</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 xml:space="preserve">d) proiectarea curriculumului în dezvoltare locală sau la decizia şcolii de tipul:  aprofundare/extindere/opţional ca disciplină nouă; </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 xml:space="preserve">3. Operaţionalizarea obiectivelor didactice: proceduri de operaţionalizare şi exemple. </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4. Relaţia între competenţe şi conţinuturi de instruire.</w:t>
      </w:r>
    </w:p>
    <w:p w:rsidR="00530262" w:rsidRPr="00DD6C41" w:rsidRDefault="00530262" w:rsidP="00DD6C41">
      <w:pPr>
        <w:spacing w:after="0" w:line="240" w:lineRule="auto"/>
        <w:ind w:firstLine="644"/>
        <w:jc w:val="both"/>
        <w:rPr>
          <w:rFonts w:ascii="Times New Roman" w:hAnsi="Times New Roman"/>
          <w:color w:val="000000"/>
          <w:sz w:val="20"/>
          <w:szCs w:val="20"/>
        </w:rPr>
      </w:pPr>
      <w:r w:rsidRPr="00DD6C41">
        <w:rPr>
          <w:rFonts w:ascii="Times New Roman" w:hAnsi="Times New Roman"/>
          <w:color w:val="000000"/>
          <w:sz w:val="20"/>
          <w:szCs w:val="20"/>
        </w:rPr>
        <w:t>5. Metode şi procedee de predare-învăţare:</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a) clasificarea şi caracteristicile principalelor grupe de metode de învăţământ;</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b) exemplificări de aplicare a unor metode specifice disciplinelor/modulelor de specialitate;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c) utilizarea </w:t>
      </w:r>
      <w:r w:rsidRPr="00DD6C41">
        <w:rPr>
          <w:rFonts w:ascii="Times New Roman" w:hAnsi="Times New Roman"/>
          <w:color w:val="000000"/>
          <w:sz w:val="20"/>
          <w:szCs w:val="20"/>
        </w:rPr>
        <w:tab/>
        <w:t>metodelor de predare active – participative, centrate pe elev/tehnicilor de învăţare prin cooperare: metoda proiectului; studiul de caz; jocul de rol; brainstorming-ul; lucrul în echipă; problematizarea;</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d) utilizarea tehnologiilor informatice şi de comunicare în procesul didactic; exemplificări;</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6. Mijloacele de învăţământ şi integrarea lor în procesul de predare-învăţare-evaluare:</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a)  funcţiile didactice ale mijloacelor de învăţământ;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b) tipuri de mijloace de învăţământ şi caracteristicile lor; exemplificări.</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7. Medii de instruire reale şi virtuale: cabinete, laboratoare, ateliere, complexe multimedia, săli de clasă, târguri şi expoziţii, agenți economici (descriere şi condiţii de utilizare);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8. Forme de organizare a activităţii didactice: lecţia şi variantele de lecţii; alte forme de organizare (cercurile de elevi, consultaţiile, vizitele şi excursiile etc.).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9. Evaluarea rezultatelor şcolare în concordanţă cu obiectivele curriculare şi criteriile de performanţă din standardele de pregătire profesională; </w:t>
      </w:r>
    </w:p>
    <w:p w:rsidR="00530262" w:rsidRPr="00DD6C41" w:rsidRDefault="00530262" w:rsidP="00DD6C41">
      <w:pPr>
        <w:spacing w:after="0" w:line="240" w:lineRule="auto"/>
        <w:jc w:val="both"/>
        <w:rPr>
          <w:rFonts w:ascii="Times New Roman" w:hAnsi="Times New Roman"/>
          <w:color w:val="000000"/>
          <w:sz w:val="20"/>
          <w:szCs w:val="20"/>
        </w:rPr>
      </w:pPr>
      <w:r w:rsidRPr="00DD6C41">
        <w:rPr>
          <w:rFonts w:ascii="Times New Roman" w:hAnsi="Times New Roman"/>
          <w:color w:val="000000"/>
          <w:sz w:val="20"/>
          <w:szCs w:val="20"/>
        </w:rPr>
        <w:t xml:space="preserve">            a) evaluarea, componentă fundamentală a procesului de învăţământ: definire, funcţii; </w:t>
      </w:r>
    </w:p>
    <w:p w:rsidR="00530262" w:rsidRPr="00DD6C41" w:rsidRDefault="00530262" w:rsidP="00DD6C41">
      <w:pPr>
        <w:spacing w:after="0" w:line="240" w:lineRule="auto"/>
        <w:jc w:val="both"/>
        <w:rPr>
          <w:rFonts w:ascii="Times New Roman" w:hAnsi="Times New Roman"/>
          <w:color w:val="000000"/>
          <w:sz w:val="20"/>
          <w:szCs w:val="20"/>
        </w:rPr>
      </w:pPr>
      <w:r w:rsidRPr="00DD6C41">
        <w:rPr>
          <w:rFonts w:ascii="Times New Roman" w:hAnsi="Times New Roman"/>
          <w:color w:val="000000"/>
          <w:sz w:val="20"/>
          <w:szCs w:val="20"/>
        </w:rPr>
        <w:tab/>
        <w:t>b) metode şi tehnici de evaluare;</w:t>
      </w:r>
    </w:p>
    <w:p w:rsidR="00530262" w:rsidRPr="00DD6C41" w:rsidRDefault="00530262" w:rsidP="00DD6C41">
      <w:pPr>
        <w:spacing w:after="0" w:line="240" w:lineRule="auto"/>
        <w:jc w:val="both"/>
        <w:rPr>
          <w:rFonts w:ascii="Times New Roman" w:hAnsi="Times New Roman"/>
          <w:color w:val="000000"/>
          <w:sz w:val="20"/>
          <w:szCs w:val="20"/>
        </w:rPr>
      </w:pPr>
      <w:r w:rsidRPr="00DD6C41">
        <w:rPr>
          <w:rFonts w:ascii="Times New Roman" w:hAnsi="Times New Roman"/>
          <w:color w:val="000000"/>
          <w:sz w:val="20"/>
          <w:szCs w:val="20"/>
        </w:rPr>
        <w:tab/>
        <w:t>c) erori în evaluare şi modalităţi de minimizare a lor;</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d) construirea instrumentelor de evaluare (teste, chestionare, fişe etc.);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lastRenderedPageBreak/>
        <w:t xml:space="preserve">e) calităţile  instrumentelor de evaluare: validitate, fidelitate, obiectivitate şi aplicabilitate;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 xml:space="preserve">f) tipologia itemilor: definiţie, clasificări, caracteristici, domenii de utilizare, reguli de </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proiectare, modalităţi de corectare şi notare.</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10. Proiectarea demersului didactic: planificare calendaristică, proiectarea unităţii de învăţare, proiectarea lecţiei (pentru diferite tipuri de lecţii).</w:t>
      </w:r>
    </w:p>
    <w:p w:rsidR="00530262" w:rsidRPr="00DD6C41" w:rsidRDefault="00530262" w:rsidP="00DD6C41">
      <w:pPr>
        <w:spacing w:after="0" w:line="240" w:lineRule="auto"/>
        <w:ind w:firstLine="720"/>
        <w:jc w:val="both"/>
        <w:rPr>
          <w:rFonts w:ascii="Times New Roman" w:hAnsi="Times New Roman"/>
          <w:color w:val="000000"/>
          <w:sz w:val="20"/>
          <w:szCs w:val="20"/>
        </w:rPr>
      </w:pPr>
      <w:r w:rsidRPr="00DD6C41">
        <w:rPr>
          <w:rFonts w:ascii="Times New Roman" w:hAnsi="Times New Roman"/>
          <w:color w:val="000000"/>
          <w:sz w:val="20"/>
          <w:szCs w:val="20"/>
        </w:rPr>
        <w:t>11. Modalităţi de adaptare a procesului instructiv-educativ în vederea integrării elevilor cu cerinţe educaţionale speciale (CES).</w:t>
      </w:r>
    </w:p>
    <w:p w:rsidR="00530262" w:rsidRPr="00DD6C41" w:rsidRDefault="00530262" w:rsidP="00DD6C41">
      <w:pPr>
        <w:spacing w:after="0" w:line="240" w:lineRule="auto"/>
        <w:ind w:firstLine="720"/>
        <w:jc w:val="both"/>
        <w:rPr>
          <w:rFonts w:ascii="Times New Roman" w:hAnsi="Times New Roman"/>
          <w:sz w:val="20"/>
          <w:szCs w:val="20"/>
        </w:rPr>
      </w:pPr>
      <w:r w:rsidRPr="00DD6C41">
        <w:rPr>
          <w:rFonts w:ascii="Times New Roman" w:hAnsi="Times New Roman"/>
          <w:sz w:val="20"/>
          <w:szCs w:val="20"/>
        </w:rPr>
        <w:t>12. Pregătirea profesorului pentru activitatea didactică (profesională de specialitate, psihopedagogică şi metodică).</w:t>
      </w:r>
    </w:p>
    <w:p w:rsidR="00D52995" w:rsidRPr="00DD6C41" w:rsidRDefault="00D52995" w:rsidP="00DD6C41">
      <w:pPr>
        <w:spacing w:after="0" w:line="240" w:lineRule="auto"/>
        <w:jc w:val="both"/>
        <w:rPr>
          <w:rFonts w:ascii="Times New Roman" w:hAnsi="Times New Roman"/>
          <w:b/>
          <w:sz w:val="20"/>
          <w:szCs w:val="20"/>
        </w:rPr>
      </w:pPr>
    </w:p>
    <w:p w:rsidR="00530262" w:rsidRPr="00DD6C41" w:rsidRDefault="00530262" w:rsidP="00DD6C41">
      <w:pPr>
        <w:spacing w:after="0" w:line="240" w:lineRule="auto"/>
        <w:jc w:val="both"/>
        <w:rPr>
          <w:rFonts w:ascii="Times New Roman" w:hAnsi="Times New Roman"/>
          <w:b/>
          <w:sz w:val="20"/>
          <w:szCs w:val="20"/>
        </w:rPr>
      </w:pPr>
    </w:p>
    <w:p w:rsidR="00D52995" w:rsidRPr="00DD6C41" w:rsidRDefault="00530262" w:rsidP="00DD6C41">
      <w:pPr>
        <w:spacing w:after="0" w:line="240" w:lineRule="auto"/>
        <w:jc w:val="center"/>
        <w:rPr>
          <w:rFonts w:ascii="Times New Roman" w:hAnsi="Times New Roman"/>
          <w:b/>
          <w:sz w:val="20"/>
          <w:szCs w:val="20"/>
        </w:rPr>
      </w:pPr>
      <w:r w:rsidRPr="00DD6C41">
        <w:rPr>
          <w:rFonts w:ascii="Times New Roman" w:hAnsi="Times New Roman"/>
          <w:b/>
          <w:sz w:val="20"/>
          <w:szCs w:val="20"/>
        </w:rPr>
        <w:t>4. BIBLIOGRAFIE</w:t>
      </w:r>
    </w:p>
    <w:p w:rsidR="00266170" w:rsidRPr="00DD6C41" w:rsidRDefault="00266170" w:rsidP="00DD6C41">
      <w:pPr>
        <w:spacing w:after="0" w:line="240" w:lineRule="auto"/>
        <w:jc w:val="center"/>
        <w:rPr>
          <w:rFonts w:ascii="Times New Roman" w:hAnsi="Times New Roman"/>
          <w:b/>
          <w:sz w:val="20"/>
          <w:szCs w:val="20"/>
        </w:rPr>
      </w:pPr>
    </w:p>
    <w:p w:rsidR="00530262" w:rsidRPr="00DD6C41" w:rsidRDefault="00530262" w:rsidP="00DD6C41">
      <w:pPr>
        <w:spacing w:after="0" w:line="240" w:lineRule="auto"/>
        <w:jc w:val="both"/>
        <w:rPr>
          <w:rFonts w:ascii="Times New Roman" w:hAnsi="Times New Roman"/>
          <w:b/>
          <w:sz w:val="20"/>
          <w:szCs w:val="20"/>
        </w:rPr>
      </w:pPr>
      <w:r w:rsidRPr="00DD6C41">
        <w:rPr>
          <w:rFonts w:ascii="Times New Roman" w:hAnsi="Times New Roman"/>
          <w:b/>
          <w:sz w:val="20"/>
          <w:szCs w:val="20"/>
        </w:rPr>
        <w:t>TEMATICA DE SPECIALITATE</w:t>
      </w:r>
    </w:p>
    <w:p w:rsidR="00530262" w:rsidRPr="00DD6C41" w:rsidRDefault="00530262" w:rsidP="00DD6C41">
      <w:pPr>
        <w:spacing w:after="0" w:line="240" w:lineRule="auto"/>
        <w:jc w:val="center"/>
        <w:rPr>
          <w:rFonts w:ascii="Times New Roman" w:hAnsi="Times New Roman"/>
          <w:b/>
          <w:sz w:val="20"/>
          <w:szCs w:val="20"/>
        </w:rPr>
      </w:pPr>
    </w:p>
    <w:tbl>
      <w:tblPr>
        <w:tblW w:w="0" w:type="auto"/>
        <w:tblLayout w:type="fixed"/>
        <w:tblLook w:val="01E0"/>
      </w:tblPr>
      <w:tblGrid>
        <w:gridCol w:w="624"/>
        <w:gridCol w:w="2403"/>
        <w:gridCol w:w="3361"/>
        <w:gridCol w:w="3350"/>
      </w:tblGrid>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1. </w:t>
            </w: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Apostol, D.C.,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şi legislaţie – manual pentru clasa a X-a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Didactică şi Pedagogică, Bucureşti, 2002</w:t>
            </w:r>
          </w:p>
        </w:tc>
      </w:tr>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2. </w:t>
            </w:r>
          </w:p>
        </w:tc>
        <w:tc>
          <w:tcPr>
            <w:tcW w:w="2403"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Apostol, D.C., Ionescu, S.C.,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Economia întreprinderii şi elemente de legislaţie – manual pentru clasa a XI-a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Didactică şi Pedagogică, Bucureşti, 2002</w:t>
            </w:r>
          </w:p>
        </w:tc>
      </w:tr>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3. </w:t>
            </w: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Athanasiu, A., Moarcăş, C.</w:t>
            </w:r>
            <w:r w:rsidR="00140EEA" w:rsidRPr="00DD6C41">
              <w:rPr>
                <w:rFonts w:ascii="Times New Roman" w:hAnsi="Times New Roman"/>
                <w:sz w:val="20"/>
                <w:szCs w:val="20"/>
              </w:rPr>
              <w:t xml:space="preserve"> </w:t>
            </w:r>
            <w:r w:rsidRPr="00DD6C41">
              <w:rPr>
                <w:rFonts w:ascii="Times New Roman" w:hAnsi="Times New Roman"/>
                <w:sz w:val="20"/>
                <w:szCs w:val="20"/>
              </w:rPr>
              <w:t xml:space="preserve">A.,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Muncitorul şi legea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Oscar Print, Bucureşti, 1999</w:t>
            </w:r>
          </w:p>
        </w:tc>
      </w:tr>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4. </w:t>
            </w: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Beleiu, Gh., Nicole, M., Truşcă, P.,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civil român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Universul Juridic, 2002</w:t>
            </w:r>
          </w:p>
        </w:tc>
      </w:tr>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5. </w:t>
            </w: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Beligrădeanu, Ş., </w:t>
            </w:r>
          </w:p>
        </w:tc>
        <w:tc>
          <w:tcPr>
            <w:tcW w:w="3361" w:type="dxa"/>
          </w:tcPr>
          <w:p w:rsidR="00D52995" w:rsidRPr="00DD6C41" w:rsidRDefault="00D52995" w:rsidP="00DD6C41">
            <w:pPr>
              <w:pStyle w:val="Heading7"/>
              <w:rPr>
                <w:rFonts w:ascii="Times New Roman" w:hAnsi="Times New Roman"/>
                <w:b w:val="0"/>
                <w:sz w:val="20"/>
              </w:rPr>
            </w:pPr>
            <w:r w:rsidRPr="00DD6C41">
              <w:rPr>
                <w:rFonts w:ascii="Times New Roman" w:hAnsi="Times New Roman"/>
                <w:b w:val="0"/>
                <w:sz w:val="20"/>
              </w:rPr>
              <w:t>Legislaţia muncii comentată</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Lumina Lex, 1999-2002</w:t>
            </w:r>
          </w:p>
        </w:tc>
      </w:tr>
      <w:tr w:rsidR="00D52995" w:rsidRPr="00DD6C41" w:rsidTr="00140EEA">
        <w:tc>
          <w:tcPr>
            <w:tcW w:w="624"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6. </w:t>
            </w: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Bîrsan, C.,  </w:t>
            </w:r>
          </w:p>
        </w:tc>
        <w:tc>
          <w:tcPr>
            <w:tcW w:w="3361" w:type="dxa"/>
          </w:tcPr>
          <w:p w:rsidR="00D52995" w:rsidRPr="00DD6C41" w:rsidRDefault="00D52995" w:rsidP="00DD6C41">
            <w:pPr>
              <w:pStyle w:val="Heading7"/>
              <w:rPr>
                <w:rFonts w:ascii="Times New Roman" w:hAnsi="Times New Roman"/>
                <w:b w:val="0"/>
                <w:sz w:val="20"/>
              </w:rPr>
            </w:pPr>
            <w:r w:rsidRPr="00DD6C41">
              <w:rPr>
                <w:rFonts w:ascii="Times New Roman" w:hAnsi="Times New Roman"/>
                <w:b w:val="0"/>
                <w:sz w:val="20"/>
              </w:rPr>
              <w:t>Drept civil. Drepturi reale</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Beck,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Bozgan, V., Sârbu, A.,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Economia întreprinderii şi elemente de legislaţie – manual pentru clasa a XI-a</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Economică Preuniversitaria,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Bulai, 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Manual de drept penal, partea generală</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Bucureşti, 1997;</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Căpăţână, O.,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Instituţii ale noului drept comercial. Societăţile comerciale</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Lumina Lex, Bucureşti, 1991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Cărpenaru, S.,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comercial român, ediţia a IV-a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Beck,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Deak, F.,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Tratat de drept civil, Contracte speciale</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Universul Juridic,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Duşcă, A.I., Ţenea, A.L., </w:t>
            </w:r>
          </w:p>
        </w:tc>
        <w:tc>
          <w:tcPr>
            <w:tcW w:w="3361"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Drept şi legislaţie – manual pentru clasa a X-a</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Oscar Print,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Filipescu, I.,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Drept civil, Dreptul de proprietate şi alte drepturi reale</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Actami, Bucureşti, 2000</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Ghimpu, S., Ţiclea, A.,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Dreptul muncii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Beck, Bucureşti, 2000</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Iorgovan, A.,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Tratat de drept administrativ, vol.I şi II., ediţia a III-a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Beck, colecţia Curs universitar, Bucureşti, 2001 (vol.</w:t>
            </w:r>
            <w:r w:rsidR="00140EEA" w:rsidRPr="00DD6C41">
              <w:rPr>
                <w:rFonts w:ascii="Times New Roman" w:hAnsi="Times New Roman"/>
                <w:sz w:val="20"/>
                <w:szCs w:val="20"/>
              </w:rPr>
              <w:t xml:space="preserve"> </w:t>
            </w:r>
            <w:r w:rsidRPr="00DD6C41">
              <w:rPr>
                <w:rFonts w:ascii="Times New Roman" w:hAnsi="Times New Roman"/>
                <w:sz w:val="20"/>
                <w:szCs w:val="20"/>
              </w:rPr>
              <w:t>I) şi 2002 (vol.</w:t>
            </w:r>
            <w:r w:rsidR="00140EEA" w:rsidRPr="00DD6C41">
              <w:rPr>
                <w:rFonts w:ascii="Times New Roman" w:hAnsi="Times New Roman"/>
                <w:sz w:val="20"/>
                <w:szCs w:val="20"/>
              </w:rPr>
              <w:t xml:space="preserve"> </w:t>
            </w:r>
            <w:r w:rsidRPr="00DD6C41">
              <w:rPr>
                <w:rFonts w:ascii="Times New Roman" w:hAnsi="Times New Roman"/>
                <w:sz w:val="20"/>
                <w:szCs w:val="20"/>
              </w:rPr>
              <w:t>II)</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Matei, L., Popescu, I., Dincă, D.,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Instituţiile administraţiei publice – manual pentru clasa a XII-a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Economică Preuniversitaria,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Mitrache, C., Mitrache, 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penal român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Casa de editură şi presă Şansa,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Mladen, 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şi legislaţie – manual pentru clasa a X-a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Economică Preuniversitaria,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Muraru, I., Tănăsescu, S.,</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Drept constituţional şi instituţii politice, ediţia a IX-a revăzută şi adăugită</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Lumina Lex,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Stătescu, C., Bîrsan, C., </w:t>
            </w:r>
          </w:p>
        </w:tc>
        <w:tc>
          <w:tcPr>
            <w:tcW w:w="3361" w:type="dxa"/>
          </w:tcPr>
          <w:p w:rsidR="00D52995" w:rsidRPr="00DD6C41" w:rsidRDefault="00D52995" w:rsidP="00DD6C41">
            <w:pPr>
              <w:pStyle w:val="Heading7"/>
              <w:rPr>
                <w:rFonts w:ascii="Times New Roman" w:hAnsi="Times New Roman"/>
                <w:b w:val="0"/>
                <w:sz w:val="20"/>
              </w:rPr>
            </w:pPr>
            <w:r w:rsidRPr="00DD6C41">
              <w:rPr>
                <w:rFonts w:ascii="Times New Roman" w:hAnsi="Times New Roman"/>
                <w:b w:val="0"/>
                <w:sz w:val="20"/>
              </w:rPr>
              <w:t>Teoria generală a obligaţiilor</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Beck,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Toader, C., Ciobanu, A., Răducanu, A.,</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şi legislaţie – manual pentru clasa a X-a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All Educaţional, Bucureşti, 2002</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Ţaina, C.,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 xml:space="preserve">Drept şi legislaţie – manual pentru clasa a X-a </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Economică Preuniversitaria, Bucureşti, 2001</w:t>
            </w:r>
          </w:p>
        </w:tc>
      </w:tr>
      <w:tr w:rsidR="00D52995" w:rsidRPr="00DD6C41" w:rsidTr="00140EEA">
        <w:tc>
          <w:tcPr>
            <w:tcW w:w="624" w:type="dxa"/>
          </w:tcPr>
          <w:p w:rsidR="00D52995" w:rsidRPr="00DD6C41" w:rsidRDefault="00D52995" w:rsidP="00DD6C41">
            <w:pPr>
              <w:numPr>
                <w:ilvl w:val="0"/>
                <w:numId w:val="5"/>
              </w:numPr>
              <w:spacing w:after="0" w:line="240" w:lineRule="auto"/>
              <w:jc w:val="both"/>
              <w:rPr>
                <w:rFonts w:ascii="Times New Roman" w:hAnsi="Times New Roman"/>
                <w:sz w:val="20"/>
                <w:szCs w:val="20"/>
              </w:rPr>
            </w:pPr>
          </w:p>
        </w:tc>
        <w:tc>
          <w:tcPr>
            <w:tcW w:w="2403" w:type="dxa"/>
          </w:tcPr>
          <w:p w:rsidR="00D52995" w:rsidRPr="00DD6C41" w:rsidRDefault="00D52995" w:rsidP="00DD6C41">
            <w:pPr>
              <w:spacing w:after="0" w:line="240" w:lineRule="auto"/>
              <w:jc w:val="both"/>
              <w:rPr>
                <w:rFonts w:ascii="Times New Roman" w:hAnsi="Times New Roman"/>
                <w:sz w:val="20"/>
                <w:szCs w:val="20"/>
              </w:rPr>
            </w:pPr>
            <w:r w:rsidRPr="00DD6C41">
              <w:rPr>
                <w:rFonts w:ascii="Times New Roman" w:hAnsi="Times New Roman"/>
                <w:sz w:val="20"/>
                <w:szCs w:val="20"/>
              </w:rPr>
              <w:t xml:space="preserve">Vida, I., </w:t>
            </w:r>
          </w:p>
        </w:tc>
        <w:tc>
          <w:tcPr>
            <w:tcW w:w="3361"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Puterea executivă şi administraţia publică</w:t>
            </w:r>
          </w:p>
        </w:tc>
        <w:tc>
          <w:tcPr>
            <w:tcW w:w="3350" w:type="dxa"/>
          </w:tcPr>
          <w:p w:rsidR="00D52995" w:rsidRPr="00DD6C41" w:rsidRDefault="00D52995" w:rsidP="00DD6C41">
            <w:pPr>
              <w:spacing w:after="0" w:line="240" w:lineRule="auto"/>
              <w:rPr>
                <w:rFonts w:ascii="Times New Roman" w:hAnsi="Times New Roman"/>
                <w:sz w:val="20"/>
                <w:szCs w:val="20"/>
              </w:rPr>
            </w:pPr>
            <w:r w:rsidRPr="00DD6C41">
              <w:rPr>
                <w:rFonts w:ascii="Times New Roman" w:hAnsi="Times New Roman"/>
                <w:sz w:val="20"/>
                <w:szCs w:val="20"/>
              </w:rPr>
              <w:t>Editura Regia Autonomă “Monitorul Oficial”, Bucureşti, 1994</w:t>
            </w:r>
          </w:p>
        </w:tc>
      </w:tr>
    </w:tbl>
    <w:p w:rsidR="00266170" w:rsidRPr="00DD6C41" w:rsidRDefault="00266170" w:rsidP="00DD6C41">
      <w:pPr>
        <w:shd w:val="clear" w:color="auto" w:fill="FFFFFF"/>
        <w:spacing w:after="0" w:line="240" w:lineRule="auto"/>
        <w:jc w:val="both"/>
        <w:rPr>
          <w:rFonts w:ascii="Times New Roman" w:hAnsi="Times New Roman"/>
          <w:b/>
          <w:sz w:val="20"/>
          <w:szCs w:val="20"/>
        </w:rPr>
      </w:pPr>
    </w:p>
    <w:p w:rsidR="00530262" w:rsidRPr="00DD6C41" w:rsidRDefault="00530262" w:rsidP="00DD6C41">
      <w:pPr>
        <w:shd w:val="clear" w:color="auto" w:fill="FFFFFF"/>
        <w:spacing w:after="0" w:line="240" w:lineRule="auto"/>
        <w:jc w:val="both"/>
        <w:rPr>
          <w:rFonts w:ascii="Times New Roman" w:hAnsi="Times New Roman"/>
          <w:b/>
          <w:sz w:val="20"/>
          <w:szCs w:val="20"/>
        </w:rPr>
      </w:pPr>
      <w:r w:rsidRPr="00DD6C41">
        <w:rPr>
          <w:rFonts w:ascii="Times New Roman" w:hAnsi="Times New Roman"/>
          <w:b/>
          <w:sz w:val="20"/>
          <w:szCs w:val="20"/>
        </w:rPr>
        <w:t>TEMATICA DE DIDACTICĂ A DISCIPLINEI</w:t>
      </w:r>
    </w:p>
    <w:p w:rsidR="00530262" w:rsidRPr="00DD6C41" w:rsidRDefault="00530262" w:rsidP="00DD6C41">
      <w:pPr>
        <w:shd w:val="clear" w:color="auto" w:fill="FFFFFF"/>
        <w:spacing w:after="0" w:line="240" w:lineRule="auto"/>
        <w:jc w:val="both"/>
        <w:rPr>
          <w:rFonts w:ascii="Times New Roman" w:hAnsi="Times New Roman"/>
          <w:b/>
          <w:sz w:val="20"/>
          <w:szCs w:val="20"/>
        </w:rPr>
      </w:pPr>
    </w:p>
    <w:tbl>
      <w:tblPr>
        <w:tblW w:w="9904" w:type="dxa"/>
        <w:tblInd w:w="-270" w:type="dxa"/>
        <w:tblLayout w:type="fixed"/>
        <w:tblCellMar>
          <w:left w:w="0" w:type="dxa"/>
          <w:right w:w="0" w:type="dxa"/>
        </w:tblCellMar>
        <w:tblLook w:val="0000"/>
      </w:tblPr>
      <w:tblGrid>
        <w:gridCol w:w="995"/>
        <w:gridCol w:w="2340"/>
        <w:gridCol w:w="6569"/>
      </w:tblGrid>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1.</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Adăscăliţei, A.,</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Instruire  asistată  de  calculator,  Editura  „Polirom”,  Iaşi, 2007</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2.</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Cerghit,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Metode de învăţământ, Editura Didactică și Pedagogică, Bucureşti, 1997</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lastRenderedPageBreak/>
              <w:t>3.</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Carcea I.M.,</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Consultanţă şi consiliere educaţională, Editura Didactică și Pedagogică, Bucureşti, 2005</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4.</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Cucoş, C.,</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Pedagogie, Editura „Polirom”, Iaşi, 1996</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5.</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Cristea, S. (coord)</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Curriculum pedagogic, Editura Didactică și Pedagogică, Bucureşti, 2006</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6.</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Creţu, C.,</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Curriculum diferenţiat şi personalizat, Editura „Polirom”, Iaşi, 1998</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7.</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Ionescu, M., Radu,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Didactica modernă, Editura „Dacia”, Cluj-Napoca, 1995</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8.</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Jinga, I., Negreţ,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Învăţarea eficientă, EDITIS, Bucureşti, 1994</w:t>
            </w:r>
          </w:p>
        </w:tc>
      </w:tr>
      <w:tr w:rsidR="00530262" w:rsidRPr="00DD6C41" w:rsidTr="00456DDD">
        <w:trPr>
          <w:trHeight w:val="562"/>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sz w:val="20"/>
                <w:szCs w:val="20"/>
              </w:rPr>
              <w:t>9.</w:t>
            </w:r>
          </w:p>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Jinga, I., Istrate, E.</w:t>
            </w:r>
          </w:p>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Instruirea  şi  evaluarea  asistată  de  calculator,  Editura „ALL”, Bucureşti, 2006</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10.</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Joiţa, E.,</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Eficienţa instruirii, Editura Didactică și Pedagogică, Bucureşti, 1998</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11.</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Lisievici P.</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Evaluarea în învățământ. Teorie, practică, instrumente. Editura „Aramis”, București, 2002</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12.</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Manolescu, M.,</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Evaluarea şcolară, Editura „Meteor”, Bucureşti, 2006</w:t>
            </w:r>
          </w:p>
        </w:tc>
      </w:tr>
      <w:tr w:rsidR="00530262" w:rsidRPr="00DD6C41" w:rsidTr="00456DDD">
        <w:trPr>
          <w:trHeight w:val="562"/>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13.</w:t>
            </w:r>
          </w:p>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Neacşu, I.,</w:t>
            </w:r>
          </w:p>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Instruire  şi  învăţare,  ediţia  a  II-a,  revizuită,  Editura Didactică și Pedagogică, Bucureşti, 1999</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14.</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Nicola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Tratat de pedagogie, EDP, Bucureşti, 1996</w:t>
            </w:r>
          </w:p>
        </w:tc>
      </w:tr>
      <w:tr w:rsidR="00530262" w:rsidRPr="00DD6C41" w:rsidTr="00456DDD">
        <w:trPr>
          <w:trHeight w:val="247"/>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15.</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Niţucă, C., Stanciu,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Didactica  disciplinelor  tehnice,  Editura  „Performantica”, 2006</w:t>
            </w:r>
          </w:p>
        </w:tc>
      </w:tr>
      <w:tr w:rsidR="00530262" w:rsidRPr="00DD6C41" w:rsidTr="00456DDD">
        <w:trPr>
          <w:trHeight w:val="277"/>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16.</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Negreţ, I.,</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Didactica Nova, Editura „Aramis”, Bucureşti, 2004</w:t>
            </w:r>
          </w:p>
        </w:tc>
      </w:tr>
      <w:tr w:rsidR="00530262" w:rsidRPr="00DD6C41" w:rsidTr="00456DDD">
        <w:trPr>
          <w:trHeight w:val="562"/>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17.</w:t>
            </w:r>
          </w:p>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Onu, P., Luca, C.,</w:t>
            </w:r>
          </w:p>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Introducere în didactica specialităţii – discipline tehnice şi tehnologice, Editura „Polirom”, Iaşi, 2004</w:t>
            </w:r>
          </w:p>
        </w:tc>
      </w:tr>
      <w:tr w:rsidR="00530262" w:rsidRPr="00DD6C41" w:rsidTr="00456DDD">
        <w:trPr>
          <w:trHeight w:val="29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18.</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Onu, P., Luca, C.,</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Didactica specialităţii, Editura „Gh. Asachi”, Iaşi, 2002</w:t>
            </w:r>
          </w:p>
        </w:tc>
      </w:tr>
      <w:tr w:rsidR="00530262" w:rsidRPr="00DD6C41" w:rsidTr="00456DDD">
        <w:trPr>
          <w:trHeight w:val="624"/>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19.</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Oprea C.L.</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Strategii didactice interactive, Editura Didactică și Pedagogică, București, 2006</w:t>
            </w:r>
          </w:p>
        </w:tc>
      </w:tr>
      <w:tr w:rsidR="00530262" w:rsidRPr="00DD6C41" w:rsidTr="00456DDD">
        <w:trPr>
          <w:trHeight w:val="450"/>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20.</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Petty G.</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Profesorul azi. Metode moderne de predare. Editura „Atelier Didactic”, București, 2007</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22.</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Radu, I., T.,</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Evaluarea în procesul didactic, Editura Didactică și Pedagogică, Bucureşti, 2000</w:t>
            </w:r>
          </w:p>
        </w:tc>
      </w:tr>
      <w:tr w:rsidR="00530262" w:rsidRPr="00DD6C41" w:rsidTr="00456DDD">
        <w:trPr>
          <w:trHeight w:val="287"/>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23.</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Toma, S.,</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Profesorul factor de decizie, Editura „Tehnică”, Bucureşti, 1999</w:t>
            </w:r>
          </w:p>
        </w:tc>
      </w:tr>
      <w:tr w:rsidR="00530262" w:rsidRPr="00DD6C41" w:rsidTr="00456DDD">
        <w:trPr>
          <w:trHeight w:val="562"/>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24.</w:t>
            </w:r>
          </w:p>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Tomşa, G.,</w:t>
            </w:r>
          </w:p>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w w:val="99"/>
                <w:sz w:val="20"/>
                <w:szCs w:val="20"/>
              </w:rPr>
              <w:t xml:space="preserve">Orientarea şi dezvoltarea carierei la elevi, Casa de editură </w:t>
            </w:r>
            <w:r w:rsidRPr="00DD6C41">
              <w:rPr>
                <w:rFonts w:ascii="Times New Roman" w:hAnsi="Times New Roman"/>
                <w:sz w:val="20"/>
                <w:szCs w:val="20"/>
              </w:rPr>
              <w:t>şi presă „Viaţa Românească”, Bucureşti, 1999</w:t>
            </w:r>
          </w:p>
        </w:tc>
      </w:tr>
      <w:tr w:rsidR="00530262" w:rsidRPr="00DD6C41" w:rsidTr="00456DDD">
        <w:trPr>
          <w:trHeight w:val="276"/>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r w:rsidRPr="00DD6C41">
              <w:rPr>
                <w:rFonts w:ascii="Times New Roman" w:hAnsi="Times New Roman"/>
                <w:w w:val="91"/>
                <w:sz w:val="20"/>
                <w:szCs w:val="20"/>
              </w:rPr>
              <w:t>25.</w:t>
            </w: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w:t>
            </w: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 xml:space="preserve">Curriculum naţional aprobat , </w:t>
            </w:r>
            <w:r w:rsidRPr="00DD6C41">
              <w:rPr>
                <w:rFonts w:ascii="Times New Roman" w:hAnsi="Times New Roman"/>
                <w:color w:val="0000FF"/>
                <w:sz w:val="20"/>
                <w:szCs w:val="20"/>
                <w:u w:val="single"/>
              </w:rPr>
              <w:t>www.edu.ro</w:t>
            </w:r>
          </w:p>
        </w:tc>
      </w:tr>
      <w:tr w:rsidR="00530262" w:rsidRPr="00DD6C41" w:rsidTr="00456DDD">
        <w:trPr>
          <w:trHeight w:val="562"/>
        </w:trPr>
        <w:tc>
          <w:tcPr>
            <w:tcW w:w="995" w:type="dxa"/>
          </w:tcPr>
          <w:p w:rsidR="00530262" w:rsidRPr="00DD6C41" w:rsidRDefault="00530262" w:rsidP="00DD6C41">
            <w:pPr>
              <w:widowControl w:val="0"/>
              <w:autoSpaceDE w:val="0"/>
              <w:autoSpaceDN w:val="0"/>
              <w:adjustRightInd w:val="0"/>
              <w:spacing w:after="0" w:line="240" w:lineRule="auto"/>
              <w:jc w:val="center"/>
              <w:rPr>
                <w:rFonts w:ascii="Times New Roman" w:hAnsi="Times New Roman"/>
                <w:w w:val="91"/>
                <w:sz w:val="20"/>
                <w:szCs w:val="20"/>
              </w:rPr>
            </w:pPr>
            <w:r w:rsidRPr="00DD6C41">
              <w:rPr>
                <w:rFonts w:ascii="Times New Roman" w:hAnsi="Times New Roman"/>
                <w:w w:val="91"/>
                <w:sz w:val="20"/>
                <w:szCs w:val="20"/>
              </w:rPr>
              <w:t>26.</w:t>
            </w:r>
          </w:p>
          <w:p w:rsidR="00530262" w:rsidRPr="00DD6C41" w:rsidRDefault="00530262" w:rsidP="00DD6C41">
            <w:pPr>
              <w:widowControl w:val="0"/>
              <w:autoSpaceDE w:val="0"/>
              <w:autoSpaceDN w:val="0"/>
              <w:adjustRightInd w:val="0"/>
              <w:spacing w:after="0" w:line="240" w:lineRule="auto"/>
              <w:jc w:val="center"/>
              <w:rPr>
                <w:rFonts w:ascii="Times New Roman" w:hAnsi="Times New Roman"/>
                <w:sz w:val="20"/>
                <w:szCs w:val="20"/>
              </w:rPr>
            </w:pPr>
          </w:p>
        </w:tc>
        <w:tc>
          <w:tcPr>
            <w:tcW w:w="2340" w:type="dxa"/>
          </w:tcPr>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r w:rsidRPr="00DD6C41">
              <w:rPr>
                <w:rFonts w:ascii="Times New Roman" w:hAnsi="Times New Roman"/>
                <w:sz w:val="20"/>
                <w:szCs w:val="20"/>
              </w:rPr>
              <w:t>***</w:t>
            </w:r>
          </w:p>
          <w:p w:rsidR="00530262" w:rsidRPr="00DD6C41" w:rsidRDefault="00530262" w:rsidP="00DD6C41">
            <w:pPr>
              <w:widowControl w:val="0"/>
              <w:autoSpaceDE w:val="0"/>
              <w:autoSpaceDN w:val="0"/>
              <w:adjustRightInd w:val="0"/>
              <w:spacing w:after="0" w:line="240" w:lineRule="auto"/>
              <w:rPr>
                <w:rFonts w:ascii="Times New Roman" w:hAnsi="Times New Roman"/>
                <w:sz w:val="20"/>
                <w:szCs w:val="20"/>
              </w:rPr>
            </w:pPr>
          </w:p>
        </w:tc>
        <w:tc>
          <w:tcPr>
            <w:tcW w:w="6569" w:type="dxa"/>
          </w:tcPr>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r w:rsidRPr="00DD6C41">
              <w:rPr>
                <w:rFonts w:ascii="Times New Roman" w:hAnsi="Times New Roman"/>
                <w:sz w:val="20"/>
                <w:szCs w:val="20"/>
              </w:rPr>
              <w:t>Ghiduri  metodologice  pentru  aplicarea  programelor şcolare pentru aria curriculară „Tehnologii”.</w:t>
            </w:r>
          </w:p>
        </w:tc>
      </w:tr>
    </w:tbl>
    <w:p w:rsidR="00530262" w:rsidRPr="00DD6C41" w:rsidRDefault="00530262" w:rsidP="00DD6C41">
      <w:pPr>
        <w:widowControl w:val="0"/>
        <w:autoSpaceDE w:val="0"/>
        <w:autoSpaceDN w:val="0"/>
        <w:adjustRightInd w:val="0"/>
        <w:spacing w:after="0" w:line="240" w:lineRule="auto"/>
        <w:jc w:val="both"/>
        <w:rPr>
          <w:rFonts w:ascii="Times New Roman" w:hAnsi="Times New Roman"/>
          <w:sz w:val="20"/>
          <w:szCs w:val="20"/>
        </w:rPr>
      </w:pPr>
    </w:p>
    <w:p w:rsidR="00530262" w:rsidRPr="00DD6C41" w:rsidRDefault="00530262" w:rsidP="00DD6C41">
      <w:pPr>
        <w:tabs>
          <w:tab w:val="num" w:pos="567"/>
        </w:tabs>
        <w:spacing w:after="0" w:line="240" w:lineRule="auto"/>
        <w:ind w:hanging="1299"/>
        <w:rPr>
          <w:rFonts w:ascii="Times New Roman" w:hAnsi="Times New Roman"/>
          <w:sz w:val="20"/>
          <w:szCs w:val="20"/>
        </w:rPr>
      </w:pPr>
    </w:p>
    <w:p w:rsidR="00530262" w:rsidRPr="00DD6C41" w:rsidRDefault="00530262" w:rsidP="00DD6C41">
      <w:pPr>
        <w:spacing w:after="0" w:line="240" w:lineRule="auto"/>
        <w:rPr>
          <w:rFonts w:ascii="Times New Roman" w:hAnsi="Times New Roman"/>
          <w:sz w:val="20"/>
          <w:szCs w:val="20"/>
        </w:rPr>
      </w:pPr>
    </w:p>
    <w:p w:rsidR="003845FE" w:rsidRPr="00DD6C41" w:rsidRDefault="003845FE" w:rsidP="00DD6C41">
      <w:pPr>
        <w:pStyle w:val="Title"/>
        <w:contextualSpacing/>
        <w:jc w:val="both"/>
        <w:rPr>
          <w:b w:val="0"/>
          <w:iCs/>
          <w:sz w:val="20"/>
          <w:szCs w:val="20"/>
        </w:rPr>
      </w:pPr>
    </w:p>
    <w:sectPr w:rsidR="003845FE" w:rsidRPr="00DD6C41" w:rsidSect="003845FE">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B4F" w:rsidRPr="008142A0" w:rsidRDefault="00C90B4F" w:rsidP="008142A0">
      <w:pPr>
        <w:pStyle w:val="Default"/>
        <w:rPr>
          <w:rFonts w:ascii="Calibri" w:hAnsi="Calibri"/>
          <w:color w:val="auto"/>
          <w:sz w:val="22"/>
          <w:szCs w:val="22"/>
        </w:rPr>
      </w:pPr>
      <w:r>
        <w:separator/>
      </w:r>
    </w:p>
  </w:endnote>
  <w:endnote w:type="continuationSeparator" w:id="0">
    <w:p w:rsidR="00C90B4F" w:rsidRPr="008142A0" w:rsidRDefault="00C90B4F" w:rsidP="008142A0">
      <w:pPr>
        <w:pStyle w:val="Default"/>
        <w:rPr>
          <w:rFonts w:ascii="Calibri" w:hAnsi="Calibr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B4F" w:rsidRPr="008142A0" w:rsidRDefault="00C90B4F" w:rsidP="008142A0">
      <w:pPr>
        <w:pStyle w:val="Default"/>
        <w:rPr>
          <w:rFonts w:ascii="Calibri" w:hAnsi="Calibri"/>
          <w:color w:val="auto"/>
          <w:sz w:val="22"/>
          <w:szCs w:val="22"/>
        </w:rPr>
      </w:pPr>
      <w:r>
        <w:separator/>
      </w:r>
    </w:p>
  </w:footnote>
  <w:footnote w:type="continuationSeparator" w:id="0">
    <w:p w:rsidR="00C90B4F" w:rsidRPr="008142A0" w:rsidRDefault="00C90B4F" w:rsidP="008142A0">
      <w:pPr>
        <w:pStyle w:val="Default"/>
        <w:rPr>
          <w:rFonts w:ascii="Calibri" w:hAnsi="Calibr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17988384"/>
    <w:lvl w:ilvl="0">
      <w:numFmt w:val="bullet"/>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2319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02510BC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0A7561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01936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A54FE8"/>
    <w:multiLevelType w:val="hybridMultilevel"/>
    <w:tmpl w:val="9DFECA08"/>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10DC79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16992F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17FC66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1A4F0165"/>
    <w:multiLevelType w:val="hybridMultilevel"/>
    <w:tmpl w:val="96360AA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8E0E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249651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2AEB2D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2BA45B0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2C16141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2F11661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383E6D9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42334E2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45F92C5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48076C3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4D0036E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4DEE60E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E2809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4E711B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4F5542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nsid w:val="51FA356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nsid w:val="527762A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58754C3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nsid w:val="5C4C24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nsid w:val="5CEA426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nsid w:val="64E163E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nsid w:val="675608B0"/>
    <w:multiLevelType w:val="multilevel"/>
    <w:tmpl w:val="CBE841F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9441F4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nsid w:val="6DE12BA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nsid w:val="6FB716D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nsid w:val="6FF859A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nsid w:val="70AC42B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nsid w:val="73F42FE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nsid w:val="743278A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nsid w:val="76EE594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3">
    <w:nsid w:val="77C16D2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4">
    <w:nsid w:val="77DC05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nsid w:val="7A253AD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nsid w:val="7B485B2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nsid w:val="7D5C7D53"/>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
    <w:lvlOverride w:ilvl="0">
      <w:lvl w:ilvl="0">
        <w:numFmt w:val="bullet"/>
        <w:lvlText w:val="-"/>
        <w:legacy w:legacy="1" w:legacySpace="0" w:legacyIndent="365"/>
        <w:lvlJc w:val="left"/>
        <w:rPr>
          <w:rFonts w:ascii="Arial" w:hAnsi="Arial" w:cs="Arial" w:hint="default"/>
        </w:rPr>
      </w:lvl>
    </w:lvlOverride>
  </w:num>
  <w:num w:numId="2">
    <w:abstractNumId w:val="1"/>
    <w:lvlOverride w:ilvl="0">
      <w:lvl w:ilvl="0">
        <w:numFmt w:val="bullet"/>
        <w:lvlText w:val="-"/>
        <w:legacy w:legacy="1" w:legacySpace="0" w:legacyIndent="360"/>
        <w:lvlJc w:val="left"/>
        <w:rPr>
          <w:rFonts w:ascii="Arial" w:hAnsi="Arial" w:cs="Arial" w:hint="default"/>
        </w:rPr>
      </w:lvl>
    </w:lvlOverride>
  </w:num>
  <w:num w:numId="3">
    <w:abstractNumId w:val="1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4"/>
  </w:num>
  <w:num w:numId="7">
    <w:abstractNumId w:val="45"/>
  </w:num>
  <w:num w:numId="8">
    <w:abstractNumId w:val="41"/>
  </w:num>
  <w:num w:numId="9">
    <w:abstractNumId w:val="36"/>
  </w:num>
  <w:num w:numId="10">
    <w:abstractNumId w:val="22"/>
  </w:num>
  <w:num w:numId="11">
    <w:abstractNumId w:val="44"/>
  </w:num>
  <w:num w:numId="12">
    <w:abstractNumId w:val="5"/>
  </w:num>
  <w:num w:numId="13">
    <w:abstractNumId w:val="31"/>
  </w:num>
  <w:num w:numId="14">
    <w:abstractNumId w:val="28"/>
  </w:num>
  <w:num w:numId="15">
    <w:abstractNumId w:val="37"/>
  </w:num>
  <w:num w:numId="16">
    <w:abstractNumId w:val="27"/>
  </w:num>
  <w:num w:numId="17">
    <w:abstractNumId w:val="9"/>
  </w:num>
  <w:num w:numId="18">
    <w:abstractNumId w:val="14"/>
  </w:num>
  <w:num w:numId="19">
    <w:abstractNumId w:val="13"/>
  </w:num>
  <w:num w:numId="20">
    <w:abstractNumId w:val="3"/>
  </w:num>
  <w:num w:numId="21">
    <w:abstractNumId w:val="19"/>
  </w:num>
  <w:num w:numId="22">
    <w:abstractNumId w:val="23"/>
  </w:num>
  <w:num w:numId="23">
    <w:abstractNumId w:val="10"/>
  </w:num>
  <w:num w:numId="24">
    <w:abstractNumId w:val="11"/>
  </w:num>
  <w:num w:numId="25">
    <w:abstractNumId w:val="24"/>
  </w:num>
  <w:num w:numId="26">
    <w:abstractNumId w:val="6"/>
  </w:num>
  <w:num w:numId="27">
    <w:abstractNumId w:val="43"/>
  </w:num>
  <w:num w:numId="28">
    <w:abstractNumId w:val="15"/>
  </w:num>
  <w:num w:numId="29">
    <w:abstractNumId w:val="20"/>
  </w:num>
  <w:num w:numId="30">
    <w:abstractNumId w:val="16"/>
  </w:num>
  <w:num w:numId="31">
    <w:abstractNumId w:val="46"/>
  </w:num>
  <w:num w:numId="32">
    <w:abstractNumId w:val="25"/>
  </w:num>
  <w:num w:numId="33">
    <w:abstractNumId w:val="26"/>
  </w:num>
  <w:num w:numId="34">
    <w:abstractNumId w:val="30"/>
  </w:num>
  <w:num w:numId="35">
    <w:abstractNumId w:val="17"/>
  </w:num>
  <w:num w:numId="36">
    <w:abstractNumId w:val="40"/>
  </w:num>
  <w:num w:numId="37">
    <w:abstractNumId w:val="39"/>
  </w:num>
  <w:num w:numId="38">
    <w:abstractNumId w:val="32"/>
  </w:num>
  <w:num w:numId="39">
    <w:abstractNumId w:val="33"/>
  </w:num>
  <w:num w:numId="40">
    <w:abstractNumId w:val="35"/>
  </w:num>
  <w:num w:numId="41">
    <w:abstractNumId w:val="42"/>
  </w:num>
  <w:num w:numId="42">
    <w:abstractNumId w:val="29"/>
  </w:num>
  <w:num w:numId="43">
    <w:abstractNumId w:val="38"/>
  </w:num>
  <w:num w:numId="44">
    <w:abstractNumId w:val="47"/>
  </w:num>
  <w:num w:numId="45">
    <w:abstractNumId w:val="18"/>
  </w:num>
  <w:num w:numId="46">
    <w:abstractNumId w:val="21"/>
  </w:num>
  <w:num w:numId="47">
    <w:abstractNumId w:val="2"/>
  </w:num>
  <w:num w:numId="48">
    <w:abstractNumId w:val="7"/>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16526D"/>
    <w:rsid w:val="0000658E"/>
    <w:rsid w:val="00027635"/>
    <w:rsid w:val="00053B66"/>
    <w:rsid w:val="000660D7"/>
    <w:rsid w:val="000665A4"/>
    <w:rsid w:val="00097025"/>
    <w:rsid w:val="000B3282"/>
    <w:rsid w:val="000E42A2"/>
    <w:rsid w:val="000E6E61"/>
    <w:rsid w:val="001314C2"/>
    <w:rsid w:val="00140EEA"/>
    <w:rsid w:val="001412F9"/>
    <w:rsid w:val="001420AC"/>
    <w:rsid w:val="0016259E"/>
    <w:rsid w:val="0016526D"/>
    <w:rsid w:val="001879E3"/>
    <w:rsid w:val="001A1CEA"/>
    <w:rsid w:val="001A3A89"/>
    <w:rsid w:val="001C7F0E"/>
    <w:rsid w:val="0020059B"/>
    <w:rsid w:val="002133A2"/>
    <w:rsid w:val="00216A14"/>
    <w:rsid w:val="00222906"/>
    <w:rsid w:val="00237B18"/>
    <w:rsid w:val="002523DC"/>
    <w:rsid w:val="0025558B"/>
    <w:rsid w:val="00256E67"/>
    <w:rsid w:val="00264B10"/>
    <w:rsid w:val="00266170"/>
    <w:rsid w:val="002B4907"/>
    <w:rsid w:val="002D422C"/>
    <w:rsid w:val="00312E89"/>
    <w:rsid w:val="003162F6"/>
    <w:rsid w:val="003300A1"/>
    <w:rsid w:val="00347765"/>
    <w:rsid w:val="003542C0"/>
    <w:rsid w:val="003845FE"/>
    <w:rsid w:val="003C549E"/>
    <w:rsid w:val="003C6A8D"/>
    <w:rsid w:val="003E4C84"/>
    <w:rsid w:val="00403B61"/>
    <w:rsid w:val="00411CA4"/>
    <w:rsid w:val="00414CE4"/>
    <w:rsid w:val="00456DDD"/>
    <w:rsid w:val="00467A3E"/>
    <w:rsid w:val="00470A98"/>
    <w:rsid w:val="0047446F"/>
    <w:rsid w:val="00474828"/>
    <w:rsid w:val="00474C86"/>
    <w:rsid w:val="00474D43"/>
    <w:rsid w:val="0048611B"/>
    <w:rsid w:val="004C5E24"/>
    <w:rsid w:val="004D0E95"/>
    <w:rsid w:val="004D7CAC"/>
    <w:rsid w:val="00500E29"/>
    <w:rsid w:val="0050254E"/>
    <w:rsid w:val="00506BE8"/>
    <w:rsid w:val="00522692"/>
    <w:rsid w:val="00530262"/>
    <w:rsid w:val="00546C0C"/>
    <w:rsid w:val="0056383D"/>
    <w:rsid w:val="005E1F76"/>
    <w:rsid w:val="00605EAB"/>
    <w:rsid w:val="00670FF2"/>
    <w:rsid w:val="006945DA"/>
    <w:rsid w:val="00697B04"/>
    <w:rsid w:val="006A03E8"/>
    <w:rsid w:val="006A79E0"/>
    <w:rsid w:val="006B3E5E"/>
    <w:rsid w:val="006D3F1C"/>
    <w:rsid w:val="006F4EE9"/>
    <w:rsid w:val="007120A9"/>
    <w:rsid w:val="00764ED6"/>
    <w:rsid w:val="00780F70"/>
    <w:rsid w:val="007D75AB"/>
    <w:rsid w:val="00802E5C"/>
    <w:rsid w:val="00806C88"/>
    <w:rsid w:val="008142A0"/>
    <w:rsid w:val="00815EB5"/>
    <w:rsid w:val="00827A55"/>
    <w:rsid w:val="00835FE7"/>
    <w:rsid w:val="00837C43"/>
    <w:rsid w:val="00870149"/>
    <w:rsid w:val="008815E3"/>
    <w:rsid w:val="008B3BE2"/>
    <w:rsid w:val="008C3220"/>
    <w:rsid w:val="008C7491"/>
    <w:rsid w:val="00901301"/>
    <w:rsid w:val="0091344F"/>
    <w:rsid w:val="00935706"/>
    <w:rsid w:val="00941607"/>
    <w:rsid w:val="009459CE"/>
    <w:rsid w:val="00952815"/>
    <w:rsid w:val="00954BA5"/>
    <w:rsid w:val="00970524"/>
    <w:rsid w:val="009962AC"/>
    <w:rsid w:val="009975BF"/>
    <w:rsid w:val="009A6891"/>
    <w:rsid w:val="009C5468"/>
    <w:rsid w:val="009D0E00"/>
    <w:rsid w:val="009E0B5E"/>
    <w:rsid w:val="009F0D4B"/>
    <w:rsid w:val="00A60645"/>
    <w:rsid w:val="00A8298F"/>
    <w:rsid w:val="00A96572"/>
    <w:rsid w:val="00A97888"/>
    <w:rsid w:val="00AD3F0F"/>
    <w:rsid w:val="00AE6298"/>
    <w:rsid w:val="00B11CD3"/>
    <w:rsid w:val="00B44338"/>
    <w:rsid w:val="00B4527A"/>
    <w:rsid w:val="00B47484"/>
    <w:rsid w:val="00B53C76"/>
    <w:rsid w:val="00B87007"/>
    <w:rsid w:val="00BB10A0"/>
    <w:rsid w:val="00BD0567"/>
    <w:rsid w:val="00BD3896"/>
    <w:rsid w:val="00BF359C"/>
    <w:rsid w:val="00C03030"/>
    <w:rsid w:val="00C11DD4"/>
    <w:rsid w:val="00C25B13"/>
    <w:rsid w:val="00C53264"/>
    <w:rsid w:val="00C64F1F"/>
    <w:rsid w:val="00C6695B"/>
    <w:rsid w:val="00C71948"/>
    <w:rsid w:val="00C776FC"/>
    <w:rsid w:val="00C85DBE"/>
    <w:rsid w:val="00C90B4F"/>
    <w:rsid w:val="00C95810"/>
    <w:rsid w:val="00CA4D5E"/>
    <w:rsid w:val="00CC1634"/>
    <w:rsid w:val="00D122D9"/>
    <w:rsid w:val="00D34023"/>
    <w:rsid w:val="00D52995"/>
    <w:rsid w:val="00D55C2F"/>
    <w:rsid w:val="00D8793C"/>
    <w:rsid w:val="00D87EF9"/>
    <w:rsid w:val="00D95F58"/>
    <w:rsid w:val="00DC036C"/>
    <w:rsid w:val="00DC1650"/>
    <w:rsid w:val="00DD29EA"/>
    <w:rsid w:val="00DD6C41"/>
    <w:rsid w:val="00DD75E4"/>
    <w:rsid w:val="00DE7740"/>
    <w:rsid w:val="00DF4D87"/>
    <w:rsid w:val="00DF6EA3"/>
    <w:rsid w:val="00E10802"/>
    <w:rsid w:val="00E114F5"/>
    <w:rsid w:val="00E17170"/>
    <w:rsid w:val="00E673AD"/>
    <w:rsid w:val="00E722CD"/>
    <w:rsid w:val="00E907AA"/>
    <w:rsid w:val="00EE3F27"/>
    <w:rsid w:val="00EE4433"/>
    <w:rsid w:val="00EF228A"/>
    <w:rsid w:val="00EF7AE7"/>
    <w:rsid w:val="00F16AC3"/>
    <w:rsid w:val="00F37AD3"/>
    <w:rsid w:val="00F417CE"/>
    <w:rsid w:val="00F618CD"/>
    <w:rsid w:val="00F63CBA"/>
    <w:rsid w:val="00F71C8C"/>
    <w:rsid w:val="00F726AA"/>
    <w:rsid w:val="00F8379C"/>
    <w:rsid w:val="00F9092C"/>
    <w:rsid w:val="00F94EB3"/>
    <w:rsid w:val="00FA006F"/>
    <w:rsid w:val="00FE4996"/>
    <w:rsid w:val="00FE5FEC"/>
    <w:rsid w:val="00FF678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891"/>
    <w:pPr>
      <w:spacing w:after="200" w:line="276" w:lineRule="auto"/>
    </w:pPr>
    <w:rPr>
      <w:sz w:val="22"/>
      <w:szCs w:val="22"/>
      <w:lang w:eastAsia="en-US"/>
    </w:rPr>
  </w:style>
  <w:style w:type="paragraph" w:styleId="Heading1">
    <w:name w:val="heading 1"/>
    <w:basedOn w:val="Normal"/>
    <w:next w:val="Normal"/>
    <w:link w:val="Heading1Char"/>
    <w:qFormat/>
    <w:rsid w:val="0053026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3C6A8D"/>
    <w:pPr>
      <w:keepNext/>
      <w:spacing w:after="0" w:line="240" w:lineRule="auto"/>
      <w:jc w:val="center"/>
      <w:outlineLvl w:val="1"/>
    </w:pPr>
    <w:rPr>
      <w:rFonts w:ascii="Arial" w:eastAsia="Times New Roman" w:hAnsi="Arial"/>
      <w:b/>
      <w:sz w:val="28"/>
      <w:szCs w:val="20"/>
    </w:rPr>
  </w:style>
  <w:style w:type="paragraph" w:styleId="Heading3">
    <w:name w:val="heading 3"/>
    <w:basedOn w:val="Normal"/>
    <w:next w:val="Normal"/>
    <w:link w:val="Heading3Char"/>
    <w:qFormat/>
    <w:rsid w:val="003C6A8D"/>
    <w:pPr>
      <w:keepNext/>
      <w:spacing w:after="0" w:line="240" w:lineRule="auto"/>
      <w:jc w:val="center"/>
      <w:outlineLvl w:val="2"/>
    </w:pPr>
    <w:rPr>
      <w:rFonts w:ascii="Arial" w:eastAsia="Times New Roman" w:hAnsi="Arial"/>
      <w:b/>
      <w:sz w:val="18"/>
      <w:szCs w:val="20"/>
    </w:rPr>
  </w:style>
  <w:style w:type="paragraph" w:styleId="Heading4">
    <w:name w:val="heading 4"/>
    <w:basedOn w:val="Normal"/>
    <w:next w:val="Normal"/>
    <w:link w:val="Heading4Char"/>
    <w:qFormat/>
    <w:rsid w:val="003C6A8D"/>
    <w:pPr>
      <w:keepNext/>
      <w:spacing w:after="0" w:line="240" w:lineRule="auto"/>
      <w:jc w:val="center"/>
      <w:outlineLvl w:val="3"/>
    </w:pPr>
    <w:rPr>
      <w:rFonts w:ascii="Arial" w:eastAsia="Times New Roman" w:hAnsi="Arial"/>
      <w:b/>
      <w:sz w:val="20"/>
      <w:szCs w:val="20"/>
    </w:rPr>
  </w:style>
  <w:style w:type="paragraph" w:styleId="Heading7">
    <w:name w:val="heading 7"/>
    <w:basedOn w:val="Normal"/>
    <w:next w:val="Normal"/>
    <w:link w:val="Heading7Char"/>
    <w:qFormat/>
    <w:rsid w:val="003C6A8D"/>
    <w:pPr>
      <w:keepNext/>
      <w:spacing w:after="0" w:line="240" w:lineRule="auto"/>
      <w:outlineLvl w:val="6"/>
    </w:pPr>
    <w:rPr>
      <w:rFonts w:ascii="Arial Black" w:eastAsia="Times New Roman" w:hAnsi="Arial Black"/>
      <w:b/>
      <w:sz w:val="24"/>
      <w:szCs w:val="20"/>
    </w:rPr>
  </w:style>
  <w:style w:type="paragraph" w:styleId="Heading8">
    <w:name w:val="heading 8"/>
    <w:basedOn w:val="Normal"/>
    <w:next w:val="Normal"/>
    <w:link w:val="Heading8Char"/>
    <w:uiPriority w:val="9"/>
    <w:qFormat/>
    <w:rsid w:val="00D52995"/>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526D"/>
    <w:pPr>
      <w:autoSpaceDE w:val="0"/>
      <w:autoSpaceDN w:val="0"/>
      <w:adjustRightInd w:val="0"/>
    </w:pPr>
    <w:rPr>
      <w:rFonts w:ascii="Times New Roman" w:hAnsi="Times New Roman"/>
      <w:color w:val="000000"/>
      <w:sz w:val="24"/>
      <w:szCs w:val="24"/>
      <w:lang w:eastAsia="en-US"/>
    </w:rPr>
  </w:style>
  <w:style w:type="character" w:customStyle="1" w:styleId="FontStyle26">
    <w:name w:val="Font Style26"/>
    <w:basedOn w:val="DefaultParagraphFont"/>
    <w:uiPriority w:val="99"/>
    <w:rsid w:val="00764ED6"/>
    <w:rPr>
      <w:rFonts w:ascii="Arial" w:hAnsi="Arial" w:cs="Arial"/>
      <w:sz w:val="22"/>
      <w:szCs w:val="22"/>
    </w:rPr>
  </w:style>
  <w:style w:type="paragraph" w:customStyle="1" w:styleId="Style1">
    <w:name w:val="Style1"/>
    <w:basedOn w:val="Normal"/>
    <w:uiPriority w:val="99"/>
    <w:rsid w:val="00764ED6"/>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10">
    <w:name w:val="Style10"/>
    <w:basedOn w:val="Normal"/>
    <w:uiPriority w:val="99"/>
    <w:rsid w:val="00764ED6"/>
    <w:pPr>
      <w:widowControl w:val="0"/>
      <w:autoSpaceDE w:val="0"/>
      <w:autoSpaceDN w:val="0"/>
      <w:adjustRightInd w:val="0"/>
      <w:spacing w:after="0" w:line="276" w:lineRule="exact"/>
      <w:jc w:val="both"/>
    </w:pPr>
    <w:rPr>
      <w:rFonts w:ascii="Arial" w:eastAsia="Times New Roman" w:hAnsi="Arial" w:cs="Arial"/>
      <w:sz w:val="24"/>
      <w:szCs w:val="24"/>
      <w:lang w:val="en-US"/>
    </w:rPr>
  </w:style>
  <w:style w:type="paragraph" w:customStyle="1" w:styleId="Style11">
    <w:name w:val="Style11"/>
    <w:basedOn w:val="Normal"/>
    <w:uiPriority w:val="99"/>
    <w:rsid w:val="00764ED6"/>
    <w:pPr>
      <w:widowControl w:val="0"/>
      <w:autoSpaceDE w:val="0"/>
      <w:autoSpaceDN w:val="0"/>
      <w:adjustRightInd w:val="0"/>
      <w:spacing w:after="0" w:line="276" w:lineRule="exact"/>
      <w:ind w:hanging="365"/>
      <w:jc w:val="both"/>
    </w:pPr>
    <w:rPr>
      <w:rFonts w:ascii="Arial" w:eastAsia="Times New Roman" w:hAnsi="Arial" w:cs="Arial"/>
      <w:sz w:val="24"/>
      <w:szCs w:val="24"/>
      <w:lang w:val="en-US"/>
    </w:rPr>
  </w:style>
  <w:style w:type="paragraph" w:customStyle="1" w:styleId="Style12">
    <w:name w:val="Style12"/>
    <w:basedOn w:val="Normal"/>
    <w:uiPriority w:val="99"/>
    <w:rsid w:val="00764ED6"/>
    <w:pPr>
      <w:widowControl w:val="0"/>
      <w:autoSpaceDE w:val="0"/>
      <w:autoSpaceDN w:val="0"/>
      <w:adjustRightInd w:val="0"/>
      <w:spacing w:after="0" w:line="276" w:lineRule="exact"/>
    </w:pPr>
    <w:rPr>
      <w:rFonts w:ascii="Arial" w:eastAsia="Times New Roman" w:hAnsi="Arial" w:cs="Arial"/>
      <w:sz w:val="24"/>
      <w:szCs w:val="24"/>
      <w:lang w:val="en-US"/>
    </w:rPr>
  </w:style>
  <w:style w:type="paragraph" w:customStyle="1" w:styleId="Style9">
    <w:name w:val="Style9"/>
    <w:basedOn w:val="Normal"/>
    <w:uiPriority w:val="99"/>
    <w:rsid w:val="00764ED6"/>
    <w:pPr>
      <w:widowControl w:val="0"/>
      <w:autoSpaceDE w:val="0"/>
      <w:autoSpaceDN w:val="0"/>
      <w:adjustRightInd w:val="0"/>
      <w:spacing w:after="0" w:line="240" w:lineRule="auto"/>
      <w:jc w:val="both"/>
    </w:pPr>
    <w:rPr>
      <w:rFonts w:ascii="Arial" w:eastAsia="Times New Roman" w:hAnsi="Arial" w:cs="Arial"/>
      <w:sz w:val="24"/>
      <w:szCs w:val="24"/>
      <w:lang w:val="en-US"/>
    </w:rPr>
  </w:style>
  <w:style w:type="character" w:customStyle="1" w:styleId="FontStyle24">
    <w:name w:val="Font Style24"/>
    <w:basedOn w:val="DefaultParagraphFont"/>
    <w:uiPriority w:val="99"/>
    <w:rsid w:val="00764ED6"/>
    <w:rPr>
      <w:rFonts w:ascii="Arial" w:hAnsi="Arial" w:cs="Arial"/>
      <w:b/>
      <w:bCs/>
      <w:sz w:val="22"/>
      <w:szCs w:val="22"/>
    </w:rPr>
  </w:style>
  <w:style w:type="paragraph" w:customStyle="1" w:styleId="Style2">
    <w:name w:val="Style2"/>
    <w:basedOn w:val="Normal"/>
    <w:uiPriority w:val="99"/>
    <w:rsid w:val="0050254E"/>
    <w:pPr>
      <w:widowControl w:val="0"/>
      <w:autoSpaceDE w:val="0"/>
      <w:autoSpaceDN w:val="0"/>
      <w:adjustRightInd w:val="0"/>
      <w:spacing w:after="0" w:line="413" w:lineRule="exact"/>
      <w:jc w:val="center"/>
    </w:pPr>
    <w:rPr>
      <w:rFonts w:ascii="Arial" w:eastAsia="Times New Roman" w:hAnsi="Arial" w:cs="Arial"/>
      <w:sz w:val="24"/>
      <w:szCs w:val="24"/>
      <w:lang w:val="en-US"/>
    </w:rPr>
  </w:style>
  <w:style w:type="paragraph" w:customStyle="1" w:styleId="Style3">
    <w:name w:val="Style3"/>
    <w:basedOn w:val="Normal"/>
    <w:uiPriority w:val="99"/>
    <w:rsid w:val="0050254E"/>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
    <w:name w:val="Style4"/>
    <w:basedOn w:val="Normal"/>
    <w:uiPriority w:val="99"/>
    <w:rsid w:val="0050254E"/>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5">
    <w:name w:val="Style5"/>
    <w:basedOn w:val="Normal"/>
    <w:uiPriority w:val="99"/>
    <w:rsid w:val="0050254E"/>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6">
    <w:name w:val="Style6"/>
    <w:basedOn w:val="Normal"/>
    <w:uiPriority w:val="99"/>
    <w:rsid w:val="0050254E"/>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7">
    <w:name w:val="Style7"/>
    <w:basedOn w:val="Normal"/>
    <w:uiPriority w:val="99"/>
    <w:rsid w:val="0050254E"/>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8">
    <w:name w:val="Style8"/>
    <w:basedOn w:val="Normal"/>
    <w:uiPriority w:val="99"/>
    <w:rsid w:val="0050254E"/>
    <w:pPr>
      <w:widowControl w:val="0"/>
      <w:autoSpaceDE w:val="0"/>
      <w:autoSpaceDN w:val="0"/>
      <w:adjustRightInd w:val="0"/>
      <w:spacing w:after="0" w:line="278" w:lineRule="exact"/>
      <w:jc w:val="center"/>
    </w:pPr>
    <w:rPr>
      <w:rFonts w:ascii="Arial" w:eastAsia="Times New Roman" w:hAnsi="Arial" w:cs="Arial"/>
      <w:sz w:val="24"/>
      <w:szCs w:val="24"/>
      <w:lang w:val="en-US"/>
    </w:rPr>
  </w:style>
  <w:style w:type="character" w:customStyle="1" w:styleId="FontStyle20">
    <w:name w:val="Font Style20"/>
    <w:basedOn w:val="DefaultParagraphFont"/>
    <w:uiPriority w:val="99"/>
    <w:rsid w:val="0050254E"/>
    <w:rPr>
      <w:rFonts w:ascii="Arial" w:hAnsi="Arial" w:cs="Arial"/>
      <w:b/>
      <w:bCs/>
      <w:sz w:val="30"/>
      <w:szCs w:val="30"/>
    </w:rPr>
  </w:style>
  <w:style w:type="character" w:customStyle="1" w:styleId="FontStyle21">
    <w:name w:val="Font Style21"/>
    <w:basedOn w:val="DefaultParagraphFont"/>
    <w:uiPriority w:val="99"/>
    <w:rsid w:val="0050254E"/>
    <w:rPr>
      <w:rFonts w:ascii="Arial" w:hAnsi="Arial" w:cs="Arial"/>
      <w:b/>
      <w:bCs/>
      <w:sz w:val="34"/>
      <w:szCs w:val="34"/>
    </w:rPr>
  </w:style>
  <w:style w:type="character" w:customStyle="1" w:styleId="FontStyle22">
    <w:name w:val="Font Style22"/>
    <w:basedOn w:val="DefaultParagraphFont"/>
    <w:uiPriority w:val="99"/>
    <w:rsid w:val="0050254E"/>
    <w:rPr>
      <w:rFonts w:ascii="Arial" w:hAnsi="Arial" w:cs="Arial"/>
      <w:b/>
      <w:bCs/>
      <w:sz w:val="40"/>
      <w:szCs w:val="40"/>
    </w:rPr>
  </w:style>
  <w:style w:type="character" w:customStyle="1" w:styleId="FontStyle23">
    <w:name w:val="Font Style23"/>
    <w:basedOn w:val="DefaultParagraphFont"/>
    <w:uiPriority w:val="99"/>
    <w:rsid w:val="0050254E"/>
    <w:rPr>
      <w:rFonts w:ascii="Arial" w:hAnsi="Arial" w:cs="Arial"/>
      <w:sz w:val="26"/>
      <w:szCs w:val="26"/>
    </w:rPr>
  </w:style>
  <w:style w:type="paragraph" w:customStyle="1" w:styleId="Style16">
    <w:name w:val="Style16"/>
    <w:basedOn w:val="Normal"/>
    <w:uiPriority w:val="99"/>
    <w:rsid w:val="000E42A2"/>
    <w:pPr>
      <w:widowControl w:val="0"/>
      <w:autoSpaceDE w:val="0"/>
      <w:autoSpaceDN w:val="0"/>
      <w:adjustRightInd w:val="0"/>
      <w:spacing w:after="0" w:line="278" w:lineRule="exact"/>
      <w:ind w:hanging="706"/>
    </w:pPr>
    <w:rPr>
      <w:rFonts w:ascii="Arial" w:eastAsia="Times New Roman" w:hAnsi="Arial" w:cs="Arial"/>
      <w:sz w:val="24"/>
      <w:szCs w:val="24"/>
      <w:lang w:val="en-US"/>
    </w:rPr>
  </w:style>
  <w:style w:type="paragraph" w:customStyle="1" w:styleId="Style18">
    <w:name w:val="Style18"/>
    <w:basedOn w:val="Normal"/>
    <w:uiPriority w:val="99"/>
    <w:rsid w:val="000E42A2"/>
    <w:pPr>
      <w:widowControl w:val="0"/>
      <w:autoSpaceDE w:val="0"/>
      <w:autoSpaceDN w:val="0"/>
      <w:adjustRightInd w:val="0"/>
      <w:spacing w:after="0" w:line="278" w:lineRule="exact"/>
      <w:ind w:hanging="355"/>
    </w:pPr>
    <w:rPr>
      <w:rFonts w:ascii="Arial" w:eastAsia="Times New Roman" w:hAnsi="Arial" w:cs="Arial"/>
      <w:sz w:val="24"/>
      <w:szCs w:val="24"/>
      <w:lang w:val="en-US"/>
    </w:rPr>
  </w:style>
  <w:style w:type="table" w:styleId="TableGrid">
    <w:name w:val="Table Grid"/>
    <w:basedOn w:val="TableNormal"/>
    <w:uiPriority w:val="59"/>
    <w:rsid w:val="00DF4D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142A0"/>
    <w:pPr>
      <w:tabs>
        <w:tab w:val="center" w:pos="4536"/>
        <w:tab w:val="right" w:pos="9072"/>
      </w:tabs>
    </w:pPr>
  </w:style>
  <w:style w:type="character" w:customStyle="1" w:styleId="HeaderChar">
    <w:name w:val="Header Char"/>
    <w:basedOn w:val="DefaultParagraphFont"/>
    <w:link w:val="Header"/>
    <w:uiPriority w:val="99"/>
    <w:semiHidden/>
    <w:rsid w:val="008142A0"/>
    <w:rPr>
      <w:sz w:val="22"/>
      <w:szCs w:val="22"/>
      <w:lang w:eastAsia="en-US"/>
    </w:rPr>
  </w:style>
  <w:style w:type="paragraph" w:styleId="Footer">
    <w:name w:val="footer"/>
    <w:basedOn w:val="Normal"/>
    <w:link w:val="FooterChar"/>
    <w:uiPriority w:val="99"/>
    <w:semiHidden/>
    <w:unhideWhenUsed/>
    <w:rsid w:val="008142A0"/>
    <w:pPr>
      <w:tabs>
        <w:tab w:val="center" w:pos="4536"/>
        <w:tab w:val="right" w:pos="9072"/>
      </w:tabs>
    </w:pPr>
  </w:style>
  <w:style w:type="character" w:customStyle="1" w:styleId="FooterChar">
    <w:name w:val="Footer Char"/>
    <w:basedOn w:val="DefaultParagraphFont"/>
    <w:link w:val="Footer"/>
    <w:uiPriority w:val="99"/>
    <w:semiHidden/>
    <w:rsid w:val="008142A0"/>
    <w:rPr>
      <w:sz w:val="22"/>
      <w:szCs w:val="22"/>
      <w:lang w:eastAsia="en-US"/>
    </w:rPr>
  </w:style>
  <w:style w:type="character" w:customStyle="1" w:styleId="Heading2Char">
    <w:name w:val="Heading 2 Char"/>
    <w:basedOn w:val="DefaultParagraphFont"/>
    <w:link w:val="Heading2"/>
    <w:rsid w:val="003C6A8D"/>
    <w:rPr>
      <w:rFonts w:ascii="Arial" w:eastAsia="Times New Roman" w:hAnsi="Arial"/>
      <w:b/>
      <w:sz w:val="28"/>
      <w:lang w:val="ro-RO"/>
    </w:rPr>
  </w:style>
  <w:style w:type="character" w:customStyle="1" w:styleId="Heading3Char">
    <w:name w:val="Heading 3 Char"/>
    <w:basedOn w:val="DefaultParagraphFont"/>
    <w:link w:val="Heading3"/>
    <w:rsid w:val="003C6A8D"/>
    <w:rPr>
      <w:rFonts w:ascii="Arial" w:eastAsia="Times New Roman" w:hAnsi="Arial"/>
      <w:b/>
      <w:sz w:val="18"/>
      <w:lang w:val="ro-RO"/>
    </w:rPr>
  </w:style>
  <w:style w:type="character" w:customStyle="1" w:styleId="Heading4Char">
    <w:name w:val="Heading 4 Char"/>
    <w:basedOn w:val="DefaultParagraphFont"/>
    <w:link w:val="Heading4"/>
    <w:rsid w:val="003C6A8D"/>
    <w:rPr>
      <w:rFonts w:ascii="Arial" w:eastAsia="Times New Roman" w:hAnsi="Arial"/>
      <w:b/>
      <w:lang w:val="ro-RO"/>
    </w:rPr>
  </w:style>
  <w:style w:type="character" w:customStyle="1" w:styleId="Heading7Char">
    <w:name w:val="Heading 7 Char"/>
    <w:basedOn w:val="DefaultParagraphFont"/>
    <w:link w:val="Heading7"/>
    <w:rsid w:val="003C6A8D"/>
    <w:rPr>
      <w:rFonts w:ascii="Arial Black" w:eastAsia="Times New Roman" w:hAnsi="Arial Black"/>
      <w:b/>
      <w:sz w:val="24"/>
      <w:lang w:val="ro-RO"/>
    </w:rPr>
  </w:style>
  <w:style w:type="paragraph" w:styleId="BodyText">
    <w:name w:val="Body Text"/>
    <w:basedOn w:val="Normal"/>
    <w:link w:val="BodyTextChar"/>
    <w:rsid w:val="003C6A8D"/>
    <w:pPr>
      <w:spacing w:after="0" w:line="240" w:lineRule="auto"/>
      <w:jc w:val="both"/>
    </w:pPr>
    <w:rPr>
      <w:rFonts w:ascii="Arial" w:eastAsia="Times New Roman" w:hAnsi="Arial"/>
      <w:sz w:val="24"/>
      <w:szCs w:val="20"/>
    </w:rPr>
  </w:style>
  <w:style w:type="character" w:customStyle="1" w:styleId="BodyTextChar">
    <w:name w:val="Body Text Char"/>
    <w:basedOn w:val="DefaultParagraphFont"/>
    <w:link w:val="BodyText"/>
    <w:rsid w:val="003C6A8D"/>
    <w:rPr>
      <w:rFonts w:ascii="Arial" w:eastAsia="Times New Roman" w:hAnsi="Arial"/>
      <w:sz w:val="24"/>
      <w:lang w:val="ro-RO"/>
    </w:rPr>
  </w:style>
  <w:style w:type="paragraph" w:styleId="BodyTextIndent3">
    <w:name w:val="Body Text Indent 3"/>
    <w:basedOn w:val="Normal"/>
    <w:link w:val="BodyTextIndent3Char"/>
    <w:rsid w:val="003C6A8D"/>
    <w:pPr>
      <w:spacing w:after="120" w:line="240" w:lineRule="auto"/>
      <w:ind w:left="283"/>
    </w:pPr>
    <w:rPr>
      <w:rFonts w:ascii="Times New Roman" w:eastAsia="Times New Roman" w:hAnsi="Times New Roman"/>
      <w:sz w:val="16"/>
      <w:szCs w:val="16"/>
      <w:lang w:val="en-US" w:eastAsia="ro-RO"/>
    </w:rPr>
  </w:style>
  <w:style w:type="character" w:customStyle="1" w:styleId="BodyTextIndent3Char">
    <w:name w:val="Body Text Indent 3 Char"/>
    <w:basedOn w:val="DefaultParagraphFont"/>
    <w:link w:val="BodyTextIndent3"/>
    <w:rsid w:val="003C6A8D"/>
    <w:rPr>
      <w:rFonts w:ascii="Times New Roman" w:eastAsia="Times New Roman" w:hAnsi="Times New Roman"/>
      <w:sz w:val="16"/>
      <w:szCs w:val="16"/>
      <w:lang w:eastAsia="ro-RO"/>
    </w:rPr>
  </w:style>
  <w:style w:type="paragraph" w:styleId="ListParagraph">
    <w:name w:val="List Paragraph"/>
    <w:basedOn w:val="Normal"/>
    <w:uiPriority w:val="34"/>
    <w:qFormat/>
    <w:rsid w:val="003C6A8D"/>
    <w:pPr>
      <w:spacing w:after="0" w:line="240" w:lineRule="auto"/>
      <w:ind w:left="720"/>
      <w:contextualSpacing/>
    </w:pPr>
    <w:rPr>
      <w:rFonts w:ascii="Times New Roman" w:eastAsia="Times New Roman" w:hAnsi="Times New Roman"/>
      <w:sz w:val="20"/>
      <w:szCs w:val="20"/>
      <w:lang w:val="en-AU" w:eastAsia="ro-RO"/>
    </w:rPr>
  </w:style>
  <w:style w:type="character" w:styleId="Hyperlink">
    <w:name w:val="Hyperlink"/>
    <w:basedOn w:val="DefaultParagraphFont"/>
    <w:uiPriority w:val="99"/>
    <w:unhideWhenUsed/>
    <w:rsid w:val="00A8298F"/>
    <w:rPr>
      <w:color w:val="0000FF"/>
      <w:u w:val="single"/>
    </w:rPr>
  </w:style>
  <w:style w:type="paragraph" w:styleId="Title">
    <w:name w:val="Title"/>
    <w:basedOn w:val="Normal"/>
    <w:link w:val="TitleChar"/>
    <w:qFormat/>
    <w:rsid w:val="00CC1634"/>
    <w:pPr>
      <w:spacing w:after="0" w:line="240" w:lineRule="auto"/>
      <w:jc w:val="center"/>
    </w:pPr>
    <w:rPr>
      <w:rFonts w:ascii="Times New Roman" w:eastAsia="Times New Roman" w:hAnsi="Times New Roman"/>
      <w:b/>
      <w:sz w:val="28"/>
      <w:szCs w:val="24"/>
      <w:lang w:eastAsia="ro-RO"/>
    </w:rPr>
  </w:style>
  <w:style w:type="character" w:customStyle="1" w:styleId="TitleChar">
    <w:name w:val="Title Char"/>
    <w:basedOn w:val="DefaultParagraphFont"/>
    <w:link w:val="Title"/>
    <w:rsid w:val="00CC1634"/>
    <w:rPr>
      <w:rFonts w:ascii="Times New Roman" w:eastAsia="Times New Roman" w:hAnsi="Times New Roman"/>
      <w:b/>
      <w:sz w:val="28"/>
      <w:szCs w:val="24"/>
      <w:lang w:val="ro-RO" w:eastAsia="ro-RO"/>
    </w:rPr>
  </w:style>
  <w:style w:type="character" w:customStyle="1" w:styleId="Heading8Char">
    <w:name w:val="Heading 8 Char"/>
    <w:basedOn w:val="DefaultParagraphFont"/>
    <w:link w:val="Heading8"/>
    <w:uiPriority w:val="9"/>
    <w:semiHidden/>
    <w:rsid w:val="00D52995"/>
    <w:rPr>
      <w:rFonts w:ascii="Calibri" w:eastAsia="Times New Roman" w:hAnsi="Calibri" w:cs="Times New Roman"/>
      <w:i/>
      <w:iCs/>
      <w:sz w:val="24"/>
      <w:szCs w:val="24"/>
      <w:lang w:val="ro-RO"/>
    </w:rPr>
  </w:style>
  <w:style w:type="character" w:customStyle="1" w:styleId="Heading1Char">
    <w:name w:val="Heading 1 Char"/>
    <w:basedOn w:val="DefaultParagraphFont"/>
    <w:link w:val="Heading1"/>
    <w:rsid w:val="00530262"/>
    <w:rPr>
      <w:rFonts w:ascii="Cambria" w:eastAsia="Times New Roman" w:hAnsi="Cambria" w:cs="Times New Roman"/>
      <w:b/>
      <w:bCs/>
      <w:kern w:val="32"/>
      <w:sz w:val="32"/>
      <w:szCs w:val="32"/>
      <w:lang w:val="ro-RO"/>
    </w:rPr>
  </w:style>
  <w:style w:type="paragraph" w:customStyle="1" w:styleId="Heading22">
    <w:name w:val="Heading 22"/>
    <w:basedOn w:val="Normal"/>
    <w:next w:val="Normal"/>
    <w:rsid w:val="00530262"/>
    <w:pPr>
      <w:autoSpaceDE w:val="0"/>
      <w:autoSpaceDN w:val="0"/>
      <w:adjustRightInd w:val="0"/>
      <w:spacing w:after="0"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97474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2927</Words>
  <Characters>16983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Kretzulescu</Company>
  <LinksUpToDate>false</LinksUpToDate>
  <CharactersWithSpaces>19871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dc:creator>
  <cp:lastModifiedBy>cristina.dascalu</cp:lastModifiedBy>
  <cp:revision>3</cp:revision>
  <cp:lastPrinted>2015-09-04T11:50:00Z</cp:lastPrinted>
  <dcterms:created xsi:type="dcterms:W3CDTF">2015-10-20T07:38:00Z</dcterms:created>
  <dcterms:modified xsi:type="dcterms:W3CDTF">2015-10-26T07:31:00Z</dcterms:modified>
</cp:coreProperties>
</file>